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C031" w14:textId="77777777" w:rsidR="0027036C" w:rsidRDefault="0027036C">
      <w:pPr>
        <w:pStyle w:val="Ttulo1"/>
        <w:spacing w:before="174"/>
        <w:ind w:left="3156"/>
        <w:rPr>
          <w:rFonts w:ascii="Times New Roman" w:hAnsi="Times New Roman"/>
        </w:rPr>
      </w:pPr>
    </w:p>
    <w:p w14:paraId="057B85D0" w14:textId="04DEAB21" w:rsidR="00E516A3" w:rsidRDefault="00000000">
      <w:pPr>
        <w:pStyle w:val="Ttulo1"/>
        <w:spacing w:before="174"/>
        <w:ind w:left="3156"/>
        <w:rPr>
          <w:rFonts w:ascii="Times New Roman" w:hAnsi="Times New Roman"/>
        </w:rPr>
      </w:pPr>
      <w:r>
        <w:rPr>
          <w:rFonts w:ascii="Times New Roman" w:hAnsi="Times New Roman"/>
        </w:rPr>
        <w:t>ALERTA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01/2023 –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DIVPD/DEVS/DVS/SESPA</w:t>
      </w:r>
    </w:p>
    <w:p w14:paraId="6EC91D9A" w14:textId="77777777" w:rsidR="00E516A3" w:rsidRDefault="00E516A3">
      <w:pPr>
        <w:pStyle w:val="Corpodetexto"/>
        <w:rPr>
          <w:b/>
          <w:sz w:val="26"/>
        </w:rPr>
      </w:pPr>
    </w:p>
    <w:p w14:paraId="3481A11F" w14:textId="77777777" w:rsidR="00E516A3" w:rsidRDefault="00E516A3">
      <w:pPr>
        <w:pStyle w:val="Corpodetexto"/>
        <w:spacing w:before="1"/>
        <w:rPr>
          <w:b/>
        </w:rPr>
      </w:pPr>
    </w:p>
    <w:p w14:paraId="6C0EE59F" w14:textId="77777777" w:rsidR="00E516A3" w:rsidRDefault="00000000">
      <w:pPr>
        <w:pStyle w:val="Ttulo2"/>
        <w:numPr>
          <w:ilvl w:val="0"/>
          <w:numId w:val="3"/>
        </w:numPr>
        <w:tabs>
          <w:tab w:val="left" w:pos="1344"/>
        </w:tabs>
        <w:spacing w:before="1"/>
      </w:pPr>
      <w:r>
        <w:t>ASSUNTO:</w:t>
      </w:r>
    </w:p>
    <w:p w14:paraId="128BE9EB" w14:textId="77777777" w:rsidR="00E516A3" w:rsidRDefault="00000000">
      <w:pPr>
        <w:pStyle w:val="Corpodetexto"/>
        <w:spacing w:before="126" w:line="360" w:lineRule="auto"/>
        <w:ind w:left="1060" w:right="116" w:firstLine="719"/>
        <w:jc w:val="both"/>
      </w:pPr>
      <w:r>
        <w:t>Recomendações para as ações de vigilância sanitária para a proteção da saúde dos consumidores e</w:t>
      </w:r>
      <w:r>
        <w:rPr>
          <w:spacing w:val="-52"/>
        </w:rPr>
        <w:t xml:space="preserve"> </w:t>
      </w:r>
      <w:r>
        <w:t>de profissionais que manejam produtos cosméticos para modelar/trançar os cabelos, de acordo com a</w:t>
      </w:r>
      <w:r>
        <w:rPr>
          <w:spacing w:val="1"/>
        </w:rPr>
        <w:t xml:space="preserve"> </w:t>
      </w:r>
      <w:r>
        <w:t>Resolução-RE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475, de 09 de fevereiro de 2023.</w:t>
      </w:r>
    </w:p>
    <w:p w14:paraId="1C99983E" w14:textId="77777777" w:rsidR="00E516A3" w:rsidRDefault="00E516A3">
      <w:pPr>
        <w:pStyle w:val="Corpodetexto"/>
        <w:spacing w:before="1"/>
        <w:rPr>
          <w:sz w:val="33"/>
        </w:rPr>
      </w:pPr>
    </w:p>
    <w:p w14:paraId="4B723B05" w14:textId="77777777" w:rsidR="00E516A3" w:rsidRDefault="00000000">
      <w:pPr>
        <w:pStyle w:val="Ttulo2"/>
        <w:numPr>
          <w:ilvl w:val="0"/>
          <w:numId w:val="3"/>
        </w:numPr>
        <w:tabs>
          <w:tab w:val="left" w:pos="1344"/>
        </w:tabs>
      </w:pPr>
      <w:r>
        <w:t>CONTEXTO:</w:t>
      </w:r>
    </w:p>
    <w:p w14:paraId="784F0701" w14:textId="77777777" w:rsidR="00E516A3" w:rsidRDefault="00000000">
      <w:pPr>
        <w:pStyle w:val="Corpodetexto"/>
        <w:spacing w:before="127" w:line="360" w:lineRule="auto"/>
        <w:ind w:left="1060" w:right="116" w:firstLine="719"/>
        <w:jc w:val="both"/>
      </w:pPr>
      <w:r>
        <w:t>A Agência Nacional de Vigilância Sanitária (ANVISA) tem recebido informações sobre relatos de</w:t>
      </w:r>
      <w:r>
        <w:rPr>
          <w:spacing w:val="-53"/>
        </w:rPr>
        <w:t xml:space="preserve"> </w:t>
      </w:r>
      <w:r>
        <w:t>casos de efeitos indesejáveis supostamente ocasionados por produtos cosméticos para modelar/trançar os</w:t>
      </w:r>
      <w:r>
        <w:rPr>
          <w:spacing w:val="1"/>
        </w:rPr>
        <w:t xml:space="preserve"> </w:t>
      </w:r>
      <w:r>
        <w:t>cabelos.</w:t>
      </w:r>
      <w:r>
        <w:rPr>
          <w:spacing w:val="1"/>
        </w:rPr>
        <w:t xml:space="preserve"> </w:t>
      </w:r>
      <w:r>
        <w:t>Alguns</w:t>
      </w:r>
      <w:r>
        <w:rPr>
          <w:spacing w:val="1"/>
        </w:rPr>
        <w:t xml:space="preserve"> </w:t>
      </w:r>
      <w:r>
        <w:t>desses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registrados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Agência,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Notificações</w:t>
      </w:r>
      <w:r>
        <w:rPr>
          <w:spacing w:val="-14"/>
        </w:rPr>
        <w:t xml:space="preserve"> </w:t>
      </w:r>
      <w:r>
        <w:rPr>
          <w:spacing w:val="-1"/>
        </w:rPr>
        <w:t>em</w:t>
      </w:r>
      <w:r>
        <w:rPr>
          <w:spacing w:val="-14"/>
        </w:rPr>
        <w:t xml:space="preserve"> </w:t>
      </w:r>
      <w:r>
        <w:rPr>
          <w:spacing w:val="-1"/>
        </w:rPr>
        <w:t>Vigilância</w:t>
      </w:r>
      <w:r>
        <w:rPr>
          <w:spacing w:val="-17"/>
        </w:rPr>
        <w:t xml:space="preserve"> </w:t>
      </w:r>
      <w:r>
        <w:t>Sanitária</w:t>
      </w:r>
      <w:r>
        <w:rPr>
          <w:spacing w:val="-14"/>
        </w:rPr>
        <w:t xml:space="preserve"> </w:t>
      </w:r>
      <w:r>
        <w:t>(Notivisa).</w:t>
      </w:r>
      <w:r>
        <w:rPr>
          <w:spacing w:val="-15"/>
        </w:rPr>
        <w:t xml:space="preserve"> </w:t>
      </w:r>
      <w:r>
        <w:t>Outros</w:t>
      </w:r>
      <w:r>
        <w:rPr>
          <w:spacing w:val="-17"/>
        </w:rPr>
        <w:t xml:space="preserve"> </w:t>
      </w:r>
      <w:r>
        <w:t>casos,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Agência</w:t>
      </w:r>
      <w:r>
        <w:rPr>
          <w:spacing w:val="-14"/>
        </w:rPr>
        <w:t xml:space="preserve"> </w:t>
      </w:r>
      <w:r>
        <w:t>tomou</w:t>
      </w:r>
      <w:r>
        <w:rPr>
          <w:spacing w:val="-15"/>
        </w:rPr>
        <w:t xml:space="preserve"> </w:t>
      </w:r>
      <w:r>
        <w:t>ciência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meio</w:t>
      </w:r>
      <w:r>
        <w:rPr>
          <w:spacing w:val="-15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de Vigilância Sanitária locais, hospitais da Rede Sentinela e por matérias jornalísticas veiculadas na</w:t>
      </w:r>
      <w:r>
        <w:rPr>
          <w:spacing w:val="1"/>
        </w:rPr>
        <w:t xml:space="preserve"> </w:t>
      </w:r>
      <w:r>
        <w:t>imprensa.</w:t>
      </w:r>
    </w:p>
    <w:p w14:paraId="0ACCA98D" w14:textId="77777777" w:rsidR="00E516A3" w:rsidRDefault="00000000">
      <w:pPr>
        <w:pStyle w:val="Corpodetexto"/>
        <w:spacing w:before="1" w:line="360" w:lineRule="auto"/>
        <w:ind w:left="1060" w:right="115" w:firstLine="719"/>
        <w:jc w:val="both"/>
      </w:pPr>
      <w:r>
        <w:t>Os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modelar/trançar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cabelos</w:t>
      </w:r>
      <w:r>
        <w:rPr>
          <w:spacing w:val="1"/>
        </w:rPr>
        <w:t xml:space="preserve"> </w:t>
      </w:r>
      <w:r>
        <w:t>regularmente</w:t>
      </w:r>
      <w:r>
        <w:rPr>
          <w:spacing w:val="1"/>
        </w:rPr>
        <w:t xml:space="preserve"> </w:t>
      </w:r>
      <w:r>
        <w:t>entram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contato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couro</w:t>
      </w:r>
      <w:r>
        <w:rPr>
          <w:spacing w:val="-52"/>
        </w:rPr>
        <w:t xml:space="preserve"> </w:t>
      </w:r>
      <w:r>
        <w:t>cabeludo, mas também podem entrar em contato com outras áreas do corpo. A aplicação involuntária de</w:t>
      </w:r>
      <w:r>
        <w:rPr>
          <w:spacing w:val="1"/>
        </w:rPr>
        <w:t xml:space="preserve"> </w:t>
      </w:r>
      <w:r>
        <w:t>pequenas</w:t>
      </w:r>
      <w:r>
        <w:rPr>
          <w:spacing w:val="1"/>
        </w:rPr>
        <w:t xml:space="preserve"> </w:t>
      </w:r>
      <w:r>
        <w:t>quantidades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olhos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ocasionar</w:t>
      </w:r>
      <w:r>
        <w:rPr>
          <w:spacing w:val="1"/>
        </w:rPr>
        <w:t xml:space="preserve"> </w:t>
      </w:r>
      <w:r>
        <w:t>efeitos</w:t>
      </w:r>
      <w:r>
        <w:rPr>
          <w:spacing w:val="1"/>
        </w:rPr>
        <w:t xml:space="preserve"> </w:t>
      </w:r>
      <w:r>
        <w:t>indesejáveis,</w:t>
      </w:r>
      <w:r>
        <w:rPr>
          <w:spacing w:val="1"/>
        </w:rPr>
        <w:t xml:space="preserve"> </w:t>
      </w:r>
      <w:r>
        <w:t>principalmente,</w:t>
      </w:r>
      <w:r>
        <w:rPr>
          <w:spacing w:val="1"/>
        </w:rPr>
        <w:t xml:space="preserve"> </w:t>
      </w:r>
      <w:r>
        <w:t>dor</w:t>
      </w:r>
      <w:r>
        <w:rPr>
          <w:spacing w:val="1"/>
        </w:rPr>
        <w:t xml:space="preserve"> </w:t>
      </w:r>
      <w:r>
        <w:t>leve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vermelhidão.</w:t>
      </w:r>
      <w:r>
        <w:rPr>
          <w:spacing w:val="-1"/>
        </w:rPr>
        <w:t xml:space="preserve"> </w:t>
      </w:r>
      <w:r>
        <w:t>No entanto,</w:t>
      </w:r>
      <w:r>
        <w:rPr>
          <w:spacing w:val="-3"/>
        </w:rPr>
        <w:t xml:space="preserve"> </w:t>
      </w:r>
      <w:r>
        <w:t>há</w:t>
      </w:r>
      <w:r>
        <w:rPr>
          <w:spacing w:val="-1"/>
        </w:rPr>
        <w:t xml:space="preserve"> </w:t>
      </w:r>
      <w:r>
        <w:t>relatos de lesões</w:t>
      </w:r>
      <w:r>
        <w:rPr>
          <w:spacing w:val="-1"/>
        </w:rPr>
        <w:t xml:space="preserve"> </w:t>
      </w:r>
      <w:r>
        <w:t>oculares</w:t>
      </w:r>
      <w:r>
        <w:rPr>
          <w:spacing w:val="-2"/>
        </w:rPr>
        <w:t xml:space="preserve"> </w:t>
      </w:r>
      <w:r>
        <w:t>temporárias</w:t>
      </w:r>
      <w:r>
        <w:rPr>
          <w:spacing w:val="-2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graves.</w:t>
      </w:r>
    </w:p>
    <w:p w14:paraId="6891472F" w14:textId="77777777" w:rsidR="00E516A3" w:rsidRDefault="00000000">
      <w:pPr>
        <w:pStyle w:val="Corpodetexto"/>
        <w:spacing w:line="360" w:lineRule="auto"/>
        <w:ind w:left="1060" w:right="116" w:firstLine="719"/>
        <w:jc w:val="both"/>
      </w:pPr>
      <w:r>
        <w:t>Os relatos de casos de efeitos indesejáveis notificados à ANVISA apresentaram, por exemplo,</w:t>
      </w:r>
      <w:r>
        <w:rPr>
          <w:spacing w:val="1"/>
        </w:rPr>
        <w:t xml:space="preserve"> </w:t>
      </w:r>
      <w:r>
        <w:t>reação</w:t>
      </w:r>
      <w:r>
        <w:rPr>
          <w:spacing w:val="-9"/>
        </w:rPr>
        <w:t xml:space="preserve"> </w:t>
      </w:r>
      <w:r>
        <w:t>alérgica,</w:t>
      </w:r>
      <w:r>
        <w:rPr>
          <w:spacing w:val="-10"/>
        </w:rPr>
        <w:t xml:space="preserve"> </w:t>
      </w:r>
      <w:r>
        <w:t>cegueira</w:t>
      </w:r>
      <w:r>
        <w:rPr>
          <w:spacing w:val="-11"/>
        </w:rPr>
        <w:t xml:space="preserve"> </w:t>
      </w:r>
      <w:r>
        <w:t>temporária</w:t>
      </w:r>
      <w:r>
        <w:rPr>
          <w:spacing w:val="-9"/>
        </w:rPr>
        <w:t xml:space="preserve"> </w:t>
      </w:r>
      <w:r>
        <w:t>(perda</w:t>
      </w:r>
      <w:r>
        <w:rPr>
          <w:spacing w:val="-8"/>
        </w:rPr>
        <w:t xml:space="preserve"> </w:t>
      </w:r>
      <w:r>
        <w:t>temporária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visão),</w:t>
      </w:r>
      <w:r>
        <w:rPr>
          <w:spacing w:val="-7"/>
        </w:rPr>
        <w:t xml:space="preserve"> </w:t>
      </w:r>
      <w:r>
        <w:t>vermelhidão</w:t>
      </w:r>
      <w:r>
        <w:rPr>
          <w:spacing w:val="-7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olhos,</w:t>
      </w:r>
      <w:r>
        <w:rPr>
          <w:spacing w:val="-9"/>
        </w:rPr>
        <w:t xml:space="preserve"> </w:t>
      </w:r>
      <w:r>
        <w:t>forte</w:t>
      </w:r>
      <w:r>
        <w:rPr>
          <w:spacing w:val="-9"/>
        </w:rPr>
        <w:t xml:space="preserve"> </w:t>
      </w:r>
      <w:r>
        <w:t>ardência</w:t>
      </w:r>
      <w:r>
        <w:rPr>
          <w:spacing w:val="-8"/>
        </w:rPr>
        <w:t xml:space="preserve"> </w:t>
      </w:r>
      <w:r>
        <w:t>nos</w:t>
      </w:r>
      <w:r>
        <w:rPr>
          <w:spacing w:val="-53"/>
        </w:rPr>
        <w:t xml:space="preserve"> </w:t>
      </w:r>
      <w:r>
        <w:t>olhos, lacrimejamento intenso, coceira/prurido, inchaço ocular e dor de cabeça. Um dos casos, segundo</w:t>
      </w:r>
      <w:r>
        <w:rPr>
          <w:spacing w:val="1"/>
        </w:rPr>
        <w:t xml:space="preserve"> </w:t>
      </w:r>
      <w:r>
        <w:t>diagnóstico</w:t>
      </w:r>
      <w:r>
        <w:rPr>
          <w:spacing w:val="-3"/>
        </w:rPr>
        <w:t xml:space="preserve"> </w:t>
      </w:r>
      <w:r>
        <w:t>médico, o paciente</w:t>
      </w:r>
      <w:r>
        <w:rPr>
          <w:spacing w:val="1"/>
        </w:rPr>
        <w:t xml:space="preserve"> </w:t>
      </w:r>
      <w:r>
        <w:t>apresentou</w:t>
      </w:r>
      <w:r>
        <w:rPr>
          <w:spacing w:val="-3"/>
        </w:rPr>
        <w:t xml:space="preserve"> </w:t>
      </w:r>
      <w:r>
        <w:t>lesão grave</w:t>
      </w:r>
      <w:r>
        <w:rPr>
          <w:spacing w:val="-2"/>
        </w:rPr>
        <w:t xml:space="preserve"> </w:t>
      </w:r>
      <w:r>
        <w:t>nos olhos.</w:t>
      </w:r>
    </w:p>
    <w:p w14:paraId="2864C26C" w14:textId="77777777" w:rsidR="00E516A3" w:rsidRDefault="00000000">
      <w:pPr>
        <w:pStyle w:val="Corpodetexto"/>
        <w:ind w:left="1780"/>
        <w:jc w:val="both"/>
      </w:pPr>
      <w:r>
        <w:t>Com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evidências</w:t>
      </w:r>
      <w:r>
        <w:rPr>
          <w:spacing w:val="-2"/>
        </w:rPr>
        <w:t xml:space="preserve"> </w:t>
      </w:r>
      <w:r>
        <w:t>levantadas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ANVISA,</w:t>
      </w:r>
      <w:r>
        <w:rPr>
          <w:spacing w:val="-1"/>
        </w:rPr>
        <w:t xml:space="preserve"> </w:t>
      </w:r>
      <w:r>
        <w:t>temos</w:t>
      </w:r>
      <w:r>
        <w:rPr>
          <w:spacing w:val="-1"/>
        </w:rPr>
        <w:t xml:space="preserve"> </w:t>
      </w:r>
      <w:r>
        <w:t>que:</w:t>
      </w:r>
    </w:p>
    <w:p w14:paraId="3C8375BD" w14:textId="77777777" w:rsidR="00E516A3" w:rsidRDefault="00000000">
      <w:pPr>
        <w:pStyle w:val="Corpodetexto"/>
        <w:spacing w:before="127" w:line="360" w:lineRule="auto"/>
        <w:ind w:left="1060" w:right="124"/>
        <w:jc w:val="both"/>
      </w:pPr>
      <w:r>
        <w:t>Adultos e crianças que fizeram uso de produtos para modelar/trançar os cabelos de diferentes marcas</w:t>
      </w:r>
      <w:r>
        <w:rPr>
          <w:spacing w:val="1"/>
        </w:rPr>
        <w:t xml:space="preserve"> </w:t>
      </w:r>
      <w:r>
        <w:t>comerciais</w:t>
      </w:r>
      <w:r>
        <w:rPr>
          <w:spacing w:val="-3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consumidores acometidos</w:t>
      </w:r>
      <w:r>
        <w:rPr>
          <w:spacing w:val="-1"/>
        </w:rPr>
        <w:t xml:space="preserve"> </w:t>
      </w:r>
      <w:r>
        <w:t>pelos efeitos</w:t>
      </w:r>
      <w:r>
        <w:rPr>
          <w:spacing w:val="1"/>
        </w:rPr>
        <w:t xml:space="preserve"> </w:t>
      </w:r>
      <w:r>
        <w:t>indesejáveis</w:t>
      </w:r>
      <w:r>
        <w:rPr>
          <w:spacing w:val="-2"/>
        </w:rPr>
        <w:t xml:space="preserve"> </w:t>
      </w:r>
      <w:r>
        <w:t>nos olhos.</w:t>
      </w:r>
    </w:p>
    <w:p w14:paraId="1A489899" w14:textId="77777777" w:rsidR="00E516A3" w:rsidRDefault="00000000">
      <w:pPr>
        <w:pStyle w:val="Corpodetexto"/>
        <w:spacing w:line="360" w:lineRule="auto"/>
        <w:ind w:left="1060" w:right="125" w:firstLine="719"/>
        <w:jc w:val="both"/>
      </w:pPr>
      <w:r>
        <w:t>Um maior número de casos foi registrado no sexo feminino. Os casos são moradores dos estados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 de Janeiro, Bahia,</w:t>
      </w:r>
      <w:r>
        <w:rPr>
          <w:spacing w:val="-2"/>
        </w:rPr>
        <w:t xml:space="preserve"> </w:t>
      </w:r>
      <w:r>
        <w:t>Minas</w:t>
      </w:r>
      <w:r>
        <w:rPr>
          <w:spacing w:val="-1"/>
        </w:rPr>
        <w:t xml:space="preserve"> </w:t>
      </w:r>
      <w:r>
        <w:t>Gerais, Maranhão, Pernambuco, São Paulo e</w:t>
      </w:r>
      <w:r>
        <w:rPr>
          <w:spacing w:val="-1"/>
        </w:rPr>
        <w:t xml:space="preserve"> </w:t>
      </w:r>
      <w:r>
        <w:t>Paraná.</w:t>
      </w:r>
    </w:p>
    <w:p w14:paraId="6E12DD40" w14:textId="77777777" w:rsidR="00E516A3" w:rsidRDefault="00000000">
      <w:pPr>
        <w:pStyle w:val="Corpodetexto"/>
        <w:spacing w:line="360" w:lineRule="auto"/>
        <w:ind w:left="1060" w:right="117" w:firstLine="719"/>
        <w:jc w:val="both"/>
      </w:pPr>
      <w:r>
        <w:t>Em certos casos, observou-se que os efeitos indesejáveis ocorreram após contatos com água de</w:t>
      </w:r>
      <w:r>
        <w:rPr>
          <w:spacing w:val="1"/>
        </w:rPr>
        <w:t xml:space="preserve"> </w:t>
      </w:r>
      <w:r>
        <w:t>piscina,</w:t>
      </w:r>
      <w:r>
        <w:rPr>
          <w:spacing w:val="-2"/>
        </w:rPr>
        <w:t xml:space="preserve"> </w:t>
      </w:r>
      <w:r>
        <w:t>mar e</w:t>
      </w:r>
      <w:r>
        <w:rPr>
          <w:spacing w:val="-2"/>
        </w:rPr>
        <w:t xml:space="preserve"> </w:t>
      </w:r>
      <w:r>
        <w:t>chuva.</w:t>
      </w:r>
    </w:p>
    <w:p w14:paraId="64BEDEE0" w14:textId="2918EE72" w:rsidR="00E516A3" w:rsidRDefault="00000000">
      <w:pPr>
        <w:pStyle w:val="Corpodetexto"/>
        <w:spacing w:line="360" w:lineRule="auto"/>
        <w:ind w:left="1060" w:right="120" w:firstLine="719"/>
        <w:jc w:val="both"/>
      </w:pPr>
      <w:r>
        <w:t>Algumas das evidências revelaram que os efeitos indesejáveis motivaram cegueira temporária e</w:t>
      </w:r>
      <w:r>
        <w:rPr>
          <w:spacing w:val="1"/>
        </w:rPr>
        <w:t xml:space="preserve"> </w:t>
      </w:r>
      <w:r>
        <w:t>atendimento</w:t>
      </w:r>
      <w:r>
        <w:rPr>
          <w:spacing w:val="-12"/>
        </w:rPr>
        <w:t xml:space="preserve"> </w:t>
      </w:r>
      <w:r>
        <w:t>médico.</w:t>
      </w:r>
      <w:r>
        <w:rPr>
          <w:spacing w:val="-12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casos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resultaram</w:t>
      </w:r>
      <w:r>
        <w:rPr>
          <w:spacing w:val="-11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cegueira</w:t>
      </w:r>
      <w:r>
        <w:rPr>
          <w:spacing w:val="-14"/>
        </w:rPr>
        <w:t xml:space="preserve"> </w:t>
      </w:r>
      <w:r>
        <w:t>temporária</w:t>
      </w:r>
      <w:r>
        <w:rPr>
          <w:spacing w:val="-11"/>
        </w:rPr>
        <w:t xml:space="preserve"> </w:t>
      </w:r>
      <w:r>
        <w:t>podem</w:t>
      </w:r>
      <w:r>
        <w:rPr>
          <w:spacing w:val="-11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classificados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efeitos</w:t>
      </w:r>
      <w:r>
        <w:rPr>
          <w:spacing w:val="-53"/>
        </w:rPr>
        <w:t xml:space="preserve"> </w:t>
      </w:r>
      <w:r>
        <w:t>indesejáveis graves. Um efeito indesejável grave é uma reação adversa inesperada e prejudicial à saúde</w:t>
      </w:r>
      <w:r>
        <w:rPr>
          <w:spacing w:val="1"/>
        </w:rPr>
        <w:t xml:space="preserve"> </w:t>
      </w:r>
      <w:r>
        <w:t>humana que leva à incapacidade funcional temporária ou permanente, invalidez, hospitalização, anomalias</w:t>
      </w:r>
      <w:r>
        <w:rPr>
          <w:spacing w:val="-52"/>
        </w:rPr>
        <w:t xml:space="preserve"> </w:t>
      </w:r>
      <w:r>
        <w:t>congênitas,</w:t>
      </w:r>
      <w:r>
        <w:rPr>
          <w:spacing w:val="-4"/>
        </w:rPr>
        <w:t xml:space="preserve"> </w:t>
      </w:r>
      <w:r>
        <w:t>risco</w:t>
      </w:r>
      <w:r>
        <w:rPr>
          <w:spacing w:val="-2"/>
        </w:rPr>
        <w:t xml:space="preserve"> </w:t>
      </w:r>
      <w:r>
        <w:t>imediato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vida ou morte.</w:t>
      </w:r>
    </w:p>
    <w:p w14:paraId="3C80670E" w14:textId="77777777" w:rsidR="0027036C" w:rsidRDefault="0027036C">
      <w:pPr>
        <w:pStyle w:val="Corpodetexto"/>
        <w:spacing w:line="360" w:lineRule="auto"/>
        <w:ind w:left="1060" w:right="120" w:firstLine="719"/>
        <w:jc w:val="both"/>
      </w:pPr>
    </w:p>
    <w:p w14:paraId="4A373365" w14:textId="77777777" w:rsidR="0027036C" w:rsidRDefault="0027036C">
      <w:pPr>
        <w:pStyle w:val="Corpodetexto"/>
        <w:ind w:left="1780"/>
        <w:jc w:val="both"/>
      </w:pPr>
    </w:p>
    <w:p w14:paraId="30B732CD" w14:textId="77777777" w:rsidR="0027036C" w:rsidRDefault="0027036C">
      <w:pPr>
        <w:pStyle w:val="Corpodetexto"/>
        <w:ind w:left="1780"/>
        <w:jc w:val="both"/>
      </w:pPr>
    </w:p>
    <w:p w14:paraId="3D5971C1" w14:textId="77777777" w:rsidR="0027036C" w:rsidRDefault="0027036C">
      <w:pPr>
        <w:pStyle w:val="Corpodetexto"/>
        <w:ind w:left="1780"/>
        <w:jc w:val="both"/>
      </w:pPr>
    </w:p>
    <w:p w14:paraId="74287D63" w14:textId="3B2016F2" w:rsidR="00E516A3" w:rsidRDefault="0027036C" w:rsidP="0027036C">
      <w:pPr>
        <w:pStyle w:val="Corpodetexto"/>
        <w:jc w:val="both"/>
      </w:pPr>
      <w:r>
        <w:t xml:space="preserve">                   </w:t>
      </w:r>
      <w:r w:rsidR="00000000">
        <w:t>Há</w:t>
      </w:r>
      <w:r w:rsidR="00000000">
        <w:rPr>
          <w:spacing w:val="46"/>
        </w:rPr>
        <w:t xml:space="preserve"> </w:t>
      </w:r>
      <w:r w:rsidR="00000000">
        <w:t>relatos</w:t>
      </w:r>
      <w:r w:rsidR="00000000">
        <w:rPr>
          <w:spacing w:val="46"/>
        </w:rPr>
        <w:t xml:space="preserve"> </w:t>
      </w:r>
      <w:r w:rsidR="00000000">
        <w:t>de</w:t>
      </w:r>
      <w:r w:rsidR="00000000">
        <w:rPr>
          <w:spacing w:val="47"/>
        </w:rPr>
        <w:t xml:space="preserve"> </w:t>
      </w:r>
      <w:r w:rsidR="00000000">
        <w:t>demora</w:t>
      </w:r>
      <w:r w:rsidR="00000000">
        <w:rPr>
          <w:spacing w:val="46"/>
        </w:rPr>
        <w:t xml:space="preserve"> </w:t>
      </w:r>
      <w:r w:rsidR="00000000">
        <w:t>na</w:t>
      </w:r>
      <w:r w:rsidR="00000000">
        <w:rPr>
          <w:spacing w:val="41"/>
        </w:rPr>
        <w:t xml:space="preserve"> </w:t>
      </w:r>
      <w:r w:rsidR="00000000">
        <w:t>recuperação</w:t>
      </w:r>
      <w:r w:rsidR="00000000">
        <w:rPr>
          <w:spacing w:val="44"/>
        </w:rPr>
        <w:t xml:space="preserve"> </w:t>
      </w:r>
      <w:r w:rsidR="00000000">
        <w:t>da</w:t>
      </w:r>
      <w:r w:rsidR="00000000">
        <w:rPr>
          <w:spacing w:val="46"/>
        </w:rPr>
        <w:t xml:space="preserve"> </w:t>
      </w:r>
      <w:r w:rsidR="00000000">
        <w:t>visão</w:t>
      </w:r>
      <w:r w:rsidR="00000000">
        <w:rPr>
          <w:spacing w:val="45"/>
        </w:rPr>
        <w:t xml:space="preserve"> </w:t>
      </w:r>
      <w:r w:rsidR="00000000">
        <w:t>de</w:t>
      </w:r>
      <w:r w:rsidR="00000000">
        <w:rPr>
          <w:spacing w:val="44"/>
        </w:rPr>
        <w:t xml:space="preserve"> </w:t>
      </w:r>
      <w:r w:rsidR="00000000">
        <w:t>consumidores,</w:t>
      </w:r>
      <w:r w:rsidR="00000000">
        <w:rPr>
          <w:spacing w:val="45"/>
        </w:rPr>
        <w:t xml:space="preserve"> </w:t>
      </w:r>
      <w:r w:rsidR="00000000">
        <w:t>em</w:t>
      </w:r>
      <w:r w:rsidR="00000000">
        <w:rPr>
          <w:spacing w:val="46"/>
        </w:rPr>
        <w:t xml:space="preserve"> </w:t>
      </w:r>
      <w:r w:rsidR="00000000">
        <w:t>decorrência</w:t>
      </w:r>
      <w:r w:rsidR="00000000">
        <w:rPr>
          <w:spacing w:val="47"/>
        </w:rPr>
        <w:t xml:space="preserve"> </w:t>
      </w:r>
      <w:r w:rsidR="00000000">
        <w:t>dos</w:t>
      </w:r>
      <w:r w:rsidR="00000000">
        <w:rPr>
          <w:spacing w:val="46"/>
        </w:rPr>
        <w:t xml:space="preserve"> </w:t>
      </w:r>
      <w:r w:rsidR="00000000">
        <w:t>efeitos</w:t>
      </w:r>
      <w:r>
        <w:t xml:space="preserve">     </w:t>
      </w:r>
      <w:r w:rsidR="00000000">
        <w:t>indesejáveis,</w:t>
      </w:r>
      <w:r w:rsidR="00000000">
        <w:rPr>
          <w:spacing w:val="-1"/>
        </w:rPr>
        <w:t xml:space="preserve"> </w:t>
      </w:r>
      <w:r w:rsidR="00000000">
        <w:t>com</w:t>
      </w:r>
      <w:r w:rsidR="00000000">
        <w:rPr>
          <w:spacing w:val="-3"/>
        </w:rPr>
        <w:t xml:space="preserve"> </w:t>
      </w:r>
      <w:r w:rsidR="00000000">
        <w:t>prazos</w:t>
      </w:r>
      <w:r w:rsidR="00000000">
        <w:rPr>
          <w:spacing w:val="-3"/>
        </w:rPr>
        <w:t xml:space="preserve"> </w:t>
      </w:r>
      <w:r w:rsidR="00000000">
        <w:t>informados de</w:t>
      </w:r>
      <w:r w:rsidR="00000000">
        <w:rPr>
          <w:spacing w:val="-3"/>
        </w:rPr>
        <w:t xml:space="preserve"> </w:t>
      </w:r>
      <w:r w:rsidR="00000000">
        <w:t>mais</w:t>
      </w:r>
      <w:r w:rsidR="00000000">
        <w:rPr>
          <w:spacing w:val="-3"/>
        </w:rPr>
        <w:t xml:space="preserve"> </w:t>
      </w:r>
      <w:r w:rsidR="00000000">
        <w:t>de</w:t>
      </w:r>
      <w:r w:rsidR="00000000">
        <w:rPr>
          <w:spacing w:val="-1"/>
        </w:rPr>
        <w:t xml:space="preserve"> </w:t>
      </w:r>
      <w:r w:rsidR="00000000">
        <w:t>uma semana</w:t>
      </w:r>
      <w:r w:rsidR="00000000">
        <w:rPr>
          <w:spacing w:val="-1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de</w:t>
      </w:r>
      <w:r w:rsidR="00000000">
        <w:rPr>
          <w:spacing w:val="-1"/>
        </w:rPr>
        <w:t xml:space="preserve"> </w:t>
      </w:r>
      <w:r w:rsidR="00000000">
        <w:t>15 dias.</w:t>
      </w:r>
    </w:p>
    <w:p w14:paraId="505F2F0F" w14:textId="77777777" w:rsidR="00E516A3" w:rsidRDefault="00E516A3">
      <w:pPr>
        <w:pStyle w:val="Corpodetexto"/>
        <w:rPr>
          <w:sz w:val="24"/>
        </w:rPr>
      </w:pPr>
    </w:p>
    <w:p w14:paraId="6E9D2218" w14:textId="77777777" w:rsidR="00E516A3" w:rsidRDefault="00E516A3">
      <w:pPr>
        <w:pStyle w:val="Corpodetexto"/>
        <w:spacing w:before="2"/>
        <w:rPr>
          <w:sz w:val="20"/>
        </w:rPr>
      </w:pPr>
    </w:p>
    <w:p w14:paraId="1D31F625" w14:textId="77777777" w:rsidR="00E516A3" w:rsidRDefault="00000000">
      <w:pPr>
        <w:pStyle w:val="Ttulo2"/>
        <w:numPr>
          <w:ilvl w:val="0"/>
          <w:numId w:val="3"/>
        </w:numPr>
        <w:tabs>
          <w:tab w:val="left" w:pos="1344"/>
        </w:tabs>
      </w:pPr>
      <w:r>
        <w:t>AÇÃO:</w:t>
      </w:r>
    </w:p>
    <w:p w14:paraId="20BCB3FF" w14:textId="77777777" w:rsidR="00E516A3" w:rsidRDefault="00000000">
      <w:pPr>
        <w:pStyle w:val="Corpodetexto"/>
        <w:spacing w:before="127" w:line="360" w:lineRule="auto"/>
        <w:ind w:left="1060" w:right="116" w:firstLine="719"/>
        <w:jc w:val="both"/>
      </w:pPr>
      <w:r>
        <w:t>Em 09 de fevereiro de 2023, a ANVISA publicou a Resolução-RE Nº 475, de 09 de fevereiro de</w:t>
      </w:r>
      <w:r>
        <w:rPr>
          <w:spacing w:val="1"/>
        </w:rPr>
        <w:t xml:space="preserve"> </w:t>
      </w:r>
      <w:r>
        <w:t>2023, determinou a interdição cautelar de TODAS as POMADAS PARA TRANÇAR, MODELAR OU</w:t>
      </w:r>
      <w:r>
        <w:rPr>
          <w:spacing w:val="1"/>
        </w:rPr>
        <w:t xml:space="preserve"> </w:t>
      </w:r>
      <w:r>
        <w:t>FIXAR CABELOS. A medida é preventiva e vale enquanto não forem concluídas as investigações de</w:t>
      </w:r>
      <w:r>
        <w:rPr>
          <w:spacing w:val="1"/>
        </w:rPr>
        <w:t xml:space="preserve"> </w:t>
      </w:r>
      <w:r>
        <w:t>irritação</w:t>
      </w:r>
      <w:r>
        <w:rPr>
          <w:spacing w:val="-1"/>
        </w:rPr>
        <w:t xml:space="preserve"> </w:t>
      </w:r>
      <w:r>
        <w:t>ocular.</w:t>
      </w:r>
    </w:p>
    <w:p w14:paraId="02520D37" w14:textId="77777777" w:rsidR="00E516A3" w:rsidRDefault="00000000">
      <w:pPr>
        <w:pStyle w:val="Corpodetexto"/>
        <w:spacing w:line="360" w:lineRule="auto"/>
        <w:ind w:left="1060" w:right="116" w:firstLine="719"/>
        <w:jc w:val="both"/>
      </w:pPr>
      <w:r>
        <w:t>Enquanto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estiver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vigor,</w:t>
      </w:r>
      <w:r>
        <w:rPr>
          <w:spacing w:val="1"/>
        </w:rPr>
        <w:t xml:space="preserve"> </w:t>
      </w:r>
      <w:r>
        <w:t>nenhum</w:t>
      </w:r>
      <w:r>
        <w:rPr>
          <w:spacing w:val="1"/>
        </w:rPr>
        <w:t xml:space="preserve"> </w:t>
      </w:r>
      <w:r>
        <w:t>lote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desses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comercializado e não deve ser utilizado por consumidores e profissionais de beleza porque estão com a</w:t>
      </w:r>
      <w:r>
        <w:rPr>
          <w:spacing w:val="1"/>
        </w:rPr>
        <w:t xml:space="preserve"> </w:t>
      </w:r>
      <w:r>
        <w:t>comercialização</w:t>
      </w:r>
      <w:r>
        <w:rPr>
          <w:spacing w:val="-1"/>
        </w:rPr>
        <w:t xml:space="preserve"> </w:t>
      </w:r>
      <w:r>
        <w:t>proibida pela Anvisa.</w:t>
      </w:r>
    </w:p>
    <w:p w14:paraId="20D1A6B6" w14:textId="77777777" w:rsidR="00E516A3" w:rsidRDefault="00E516A3">
      <w:pPr>
        <w:pStyle w:val="Corpodetexto"/>
        <w:rPr>
          <w:sz w:val="33"/>
        </w:rPr>
      </w:pPr>
    </w:p>
    <w:p w14:paraId="25F562A5" w14:textId="77777777" w:rsidR="00E516A3" w:rsidRDefault="00000000">
      <w:pPr>
        <w:pStyle w:val="Ttulo2"/>
        <w:numPr>
          <w:ilvl w:val="0"/>
          <w:numId w:val="3"/>
        </w:numPr>
        <w:tabs>
          <w:tab w:val="left" w:pos="1344"/>
        </w:tabs>
      </w:pPr>
      <w:r>
        <w:t>RECOMENDAÇÕES:</w:t>
      </w:r>
    </w:p>
    <w:p w14:paraId="51D62C35" w14:textId="77777777" w:rsidR="00E516A3" w:rsidRDefault="00000000">
      <w:pPr>
        <w:pStyle w:val="PargrafodaLista"/>
        <w:numPr>
          <w:ilvl w:val="1"/>
          <w:numId w:val="3"/>
        </w:numPr>
        <w:tabs>
          <w:tab w:val="left" w:pos="1344"/>
        </w:tabs>
        <w:spacing w:before="127"/>
        <w:rPr>
          <w:b/>
        </w:rPr>
      </w:pPr>
      <w:r>
        <w:rPr>
          <w:b/>
        </w:rPr>
        <w:t>Aos</w:t>
      </w:r>
      <w:r>
        <w:rPr>
          <w:b/>
          <w:spacing w:val="-2"/>
        </w:rPr>
        <w:t xml:space="preserve"> </w:t>
      </w:r>
      <w:r>
        <w:rPr>
          <w:b/>
        </w:rPr>
        <w:t>consumidores:</w:t>
      </w:r>
    </w:p>
    <w:p w14:paraId="206AC60C" w14:textId="77777777" w:rsidR="00E516A3" w:rsidRDefault="00000000">
      <w:pPr>
        <w:pStyle w:val="PargrafodaLista"/>
        <w:numPr>
          <w:ilvl w:val="0"/>
          <w:numId w:val="2"/>
        </w:numPr>
        <w:tabs>
          <w:tab w:val="left" w:pos="1344"/>
        </w:tabs>
        <w:spacing w:before="124"/>
      </w:pPr>
      <w:r>
        <w:t>Não</w:t>
      </w:r>
      <w:r>
        <w:rPr>
          <w:spacing w:val="-1"/>
        </w:rPr>
        <w:t xml:space="preserve"> </w:t>
      </w:r>
      <w:r>
        <w:t>usem</w:t>
      </w:r>
      <w:r>
        <w:rPr>
          <w:spacing w:val="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adquiram</w:t>
      </w:r>
      <w:r>
        <w:rPr>
          <w:spacing w:val="-2"/>
        </w:rPr>
        <w:t xml:space="preserve"> </w:t>
      </w:r>
      <w:r>
        <w:t>esses</w:t>
      </w:r>
      <w:r>
        <w:rPr>
          <w:spacing w:val="-1"/>
        </w:rPr>
        <w:t xml:space="preserve"> </w:t>
      </w:r>
      <w:r>
        <w:t>produtos.</w:t>
      </w:r>
    </w:p>
    <w:p w14:paraId="3B3C7734" w14:textId="77777777" w:rsidR="00E516A3" w:rsidRDefault="00000000">
      <w:pPr>
        <w:pStyle w:val="PargrafodaLista"/>
        <w:numPr>
          <w:ilvl w:val="0"/>
          <w:numId w:val="2"/>
        </w:numPr>
        <w:tabs>
          <w:tab w:val="left" w:pos="1344"/>
        </w:tabs>
        <w:spacing w:before="125" w:line="352" w:lineRule="auto"/>
        <w:ind w:right="123"/>
      </w:pPr>
      <w:r>
        <w:t>Se</w:t>
      </w:r>
      <w:r>
        <w:rPr>
          <w:spacing w:val="1"/>
        </w:rPr>
        <w:t xml:space="preserve"> </w:t>
      </w:r>
      <w:r>
        <w:t>fez uso recente,</w:t>
      </w:r>
      <w:r>
        <w:rPr>
          <w:spacing w:val="1"/>
        </w:rPr>
        <w:t xml:space="preserve"> </w:t>
      </w:r>
      <w:r>
        <w:t>lave</w:t>
      </w:r>
      <w:r>
        <w:rPr>
          <w:spacing w:val="2"/>
        </w:rPr>
        <w:t xml:space="preserve"> </w:t>
      </w:r>
      <w:r>
        <w:t>os cabelos</w:t>
      </w:r>
      <w:r>
        <w:rPr>
          <w:spacing w:val="2"/>
        </w:rPr>
        <w:t xml:space="preserve"> </w:t>
      </w:r>
      <w:r>
        <w:t>com cuidado, sempre</w:t>
      </w:r>
      <w:r>
        <w:rPr>
          <w:spacing w:val="2"/>
        </w:rPr>
        <w:t xml:space="preserve"> </w:t>
      </w:r>
      <w:r>
        <w:t>lembrando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inclinar</w:t>
      </w:r>
      <w:r>
        <w:rPr>
          <w:spacing w:val="1"/>
        </w:rPr>
        <w:t xml:space="preserve"> </w:t>
      </w:r>
      <w:r>
        <w:t>a cabeça</w:t>
      </w:r>
      <w:r>
        <w:rPr>
          <w:spacing w:val="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trás,</w:t>
      </w:r>
      <w:r>
        <w:rPr>
          <w:spacing w:val="2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que o produto não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contato</w:t>
      </w:r>
      <w:r>
        <w:rPr>
          <w:spacing w:val="-3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 olhos.</w:t>
      </w:r>
    </w:p>
    <w:p w14:paraId="19B5CC40" w14:textId="77777777" w:rsidR="00E516A3" w:rsidRDefault="00000000">
      <w:pPr>
        <w:pStyle w:val="PargrafodaLista"/>
        <w:numPr>
          <w:ilvl w:val="0"/>
          <w:numId w:val="2"/>
        </w:numPr>
        <w:tabs>
          <w:tab w:val="left" w:pos="1344"/>
        </w:tabs>
        <w:spacing w:before="7" w:line="352" w:lineRule="auto"/>
        <w:ind w:right="121"/>
      </w:pPr>
      <w:r>
        <w:t>Mesmo</w:t>
      </w:r>
      <w:r>
        <w:rPr>
          <w:spacing w:val="-10"/>
        </w:rPr>
        <w:t xml:space="preserve"> </w:t>
      </w:r>
      <w:r>
        <w:t>exemplares</w:t>
      </w:r>
      <w:r>
        <w:rPr>
          <w:spacing w:val="-10"/>
        </w:rPr>
        <w:t xml:space="preserve"> </w:t>
      </w:r>
      <w:r>
        <w:t>adquiridos</w:t>
      </w:r>
      <w:r>
        <w:rPr>
          <w:spacing w:val="-9"/>
        </w:rPr>
        <w:t xml:space="preserve"> </w:t>
      </w:r>
      <w:r>
        <w:t>anteriormente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existentes</w:t>
      </w:r>
      <w:r>
        <w:rPr>
          <w:spacing w:val="-8"/>
        </w:rPr>
        <w:t xml:space="preserve"> </w:t>
      </w:r>
      <w:r>
        <w:t>nas</w:t>
      </w:r>
      <w:r>
        <w:rPr>
          <w:spacing w:val="-10"/>
        </w:rPr>
        <w:t xml:space="preserve"> </w:t>
      </w:r>
      <w:r>
        <w:t>residências</w:t>
      </w:r>
      <w:r>
        <w:rPr>
          <w:spacing w:val="-9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devem</w:t>
      </w:r>
      <w:r>
        <w:rPr>
          <w:spacing w:val="-9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utilizados</w:t>
      </w:r>
      <w:r>
        <w:rPr>
          <w:spacing w:val="-9"/>
        </w:rPr>
        <w:t xml:space="preserve"> </w:t>
      </w:r>
      <w:r>
        <w:t>neste</w:t>
      </w:r>
      <w:r>
        <w:rPr>
          <w:spacing w:val="-52"/>
        </w:rPr>
        <w:t xml:space="preserve"> </w:t>
      </w:r>
      <w:r>
        <w:t>momento.</w:t>
      </w:r>
    </w:p>
    <w:p w14:paraId="6E697C3A" w14:textId="77777777" w:rsidR="00E516A3" w:rsidRDefault="00000000">
      <w:pPr>
        <w:pStyle w:val="PargrafodaLista"/>
        <w:numPr>
          <w:ilvl w:val="0"/>
          <w:numId w:val="2"/>
        </w:numPr>
        <w:tabs>
          <w:tab w:val="left" w:pos="1344"/>
        </w:tabs>
        <w:spacing w:before="7"/>
      </w:pP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contato</w:t>
      </w:r>
      <w:r>
        <w:rPr>
          <w:spacing w:val="-1"/>
        </w:rPr>
        <w:t xml:space="preserve"> </w:t>
      </w:r>
      <w:r>
        <w:t>acidental com</w:t>
      </w:r>
      <w:r>
        <w:rPr>
          <w:spacing w:val="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olhos,</w:t>
      </w:r>
      <w:r>
        <w:rPr>
          <w:spacing w:val="-3"/>
        </w:rPr>
        <w:t xml:space="preserve"> </w:t>
      </w:r>
      <w:r>
        <w:t>lave imediatamente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olhos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água em</w:t>
      </w:r>
      <w:r>
        <w:rPr>
          <w:spacing w:val="-3"/>
        </w:rPr>
        <w:t xml:space="preserve"> </w:t>
      </w:r>
      <w:r>
        <w:t>abundância.</w:t>
      </w:r>
    </w:p>
    <w:p w14:paraId="5FCFBA20" w14:textId="77777777" w:rsidR="00E516A3" w:rsidRDefault="00000000">
      <w:pPr>
        <w:pStyle w:val="PargrafodaLista"/>
        <w:numPr>
          <w:ilvl w:val="0"/>
          <w:numId w:val="2"/>
        </w:numPr>
        <w:tabs>
          <w:tab w:val="left" w:pos="1344"/>
        </w:tabs>
        <w:spacing w:before="127"/>
      </w:pPr>
      <w:r>
        <w:rPr>
          <w:spacing w:val="-1"/>
        </w:rPr>
        <w:t>Em</w:t>
      </w:r>
      <w:r>
        <w:rPr>
          <w:spacing w:val="-12"/>
        </w:rPr>
        <w:t xml:space="preserve"> </w:t>
      </w:r>
      <w:r>
        <w:rPr>
          <w:spacing w:val="-1"/>
        </w:rPr>
        <w:t>caso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qualquer</w:t>
      </w:r>
      <w:r>
        <w:rPr>
          <w:spacing w:val="-11"/>
        </w:rPr>
        <w:t xml:space="preserve"> </w:t>
      </w:r>
      <w:r>
        <w:t>efeito</w:t>
      </w:r>
      <w:r>
        <w:rPr>
          <w:spacing w:val="-12"/>
        </w:rPr>
        <w:t xml:space="preserve"> </w:t>
      </w:r>
      <w:r>
        <w:t>indesejado,</w:t>
      </w:r>
      <w:r>
        <w:rPr>
          <w:spacing w:val="-12"/>
        </w:rPr>
        <w:t xml:space="preserve"> </w:t>
      </w:r>
      <w:r>
        <w:t>procure</w:t>
      </w:r>
      <w:r>
        <w:rPr>
          <w:spacing w:val="-12"/>
        </w:rPr>
        <w:t xml:space="preserve"> </w:t>
      </w:r>
      <w:r>
        <w:t>imediatamente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serviço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saúde</w:t>
      </w:r>
      <w:r>
        <w:rPr>
          <w:spacing w:val="-14"/>
        </w:rPr>
        <w:t xml:space="preserve"> </w:t>
      </w:r>
      <w:r>
        <w:t>mais</w:t>
      </w:r>
      <w:r>
        <w:rPr>
          <w:spacing w:val="-12"/>
        </w:rPr>
        <w:t xml:space="preserve"> </w:t>
      </w:r>
      <w:r>
        <w:t>próximo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você.</w:t>
      </w:r>
    </w:p>
    <w:p w14:paraId="3F243D9C" w14:textId="77777777" w:rsidR="00E516A3" w:rsidRDefault="00000000">
      <w:pPr>
        <w:pStyle w:val="PargrafodaLista"/>
        <w:numPr>
          <w:ilvl w:val="0"/>
          <w:numId w:val="2"/>
        </w:numPr>
        <w:tabs>
          <w:tab w:val="left" w:pos="1344"/>
          <w:tab w:val="left" w:pos="3220"/>
          <w:tab w:val="left" w:pos="4660"/>
          <w:tab w:val="left" w:pos="5683"/>
          <w:tab w:val="left" w:pos="6019"/>
          <w:tab w:val="left" w:pos="6636"/>
          <w:tab w:val="left" w:pos="6958"/>
          <w:tab w:val="left" w:pos="8014"/>
          <w:tab w:val="left" w:pos="8535"/>
          <w:tab w:val="left" w:pos="9202"/>
          <w:tab w:val="left" w:pos="9646"/>
        </w:tabs>
        <w:spacing w:before="124" w:line="352" w:lineRule="auto"/>
        <w:ind w:right="116"/>
      </w:pPr>
      <w:r>
        <w:t>Em caso de</w:t>
      </w:r>
      <w:r>
        <w:rPr>
          <w:spacing w:val="-3"/>
        </w:rPr>
        <w:t xml:space="preserve"> </w:t>
      </w:r>
      <w:r>
        <w:t>efeito</w:t>
      </w:r>
      <w:r>
        <w:tab/>
        <w:t>indesejado,</w:t>
      </w:r>
      <w:r>
        <w:tab/>
        <w:t>notifique</w:t>
      </w:r>
      <w:r>
        <w:tab/>
        <w:t>o</w:t>
      </w:r>
      <w:r>
        <w:tab/>
        <w:t>caso</w:t>
      </w:r>
      <w:r>
        <w:tab/>
        <w:t>à</w:t>
      </w:r>
      <w:r>
        <w:tab/>
        <w:t>ANVISA</w:t>
      </w:r>
      <w:r>
        <w:tab/>
        <w:t>por</w:t>
      </w:r>
      <w:r>
        <w:tab/>
        <w:t>meio</w:t>
      </w:r>
      <w:r>
        <w:tab/>
        <w:t>do</w:t>
      </w:r>
      <w:r>
        <w:tab/>
        <w:t>endereço</w:t>
      </w:r>
      <w:r>
        <w:rPr>
          <w:color w:val="0000FF"/>
          <w:spacing w:val="-52"/>
        </w:rPr>
        <w:t xml:space="preserve"> </w:t>
      </w:r>
      <w:hyperlink r:id="rId7">
        <w:r>
          <w:rPr>
            <w:color w:val="0000FF"/>
            <w:u w:val="single" w:color="0000FF"/>
          </w:rPr>
          <w:t>https://pesquisa.anvisa.gov.br/index.php/368782?lang=pt-BR</w:t>
        </w:r>
      </w:hyperlink>
    </w:p>
    <w:p w14:paraId="6C5C574C" w14:textId="77777777" w:rsidR="00E516A3" w:rsidRDefault="00E516A3">
      <w:pPr>
        <w:pStyle w:val="Corpodetexto"/>
        <w:spacing w:before="8"/>
        <w:rPr>
          <w:sz w:val="25"/>
        </w:rPr>
      </w:pPr>
    </w:p>
    <w:p w14:paraId="2D8DDF58" w14:textId="77777777" w:rsidR="00E516A3" w:rsidRDefault="00000000">
      <w:pPr>
        <w:pStyle w:val="Ttulo2"/>
        <w:numPr>
          <w:ilvl w:val="1"/>
          <w:numId w:val="3"/>
        </w:numPr>
        <w:tabs>
          <w:tab w:val="left" w:pos="1344"/>
        </w:tabs>
        <w:spacing w:before="92"/>
      </w:pPr>
      <w:r>
        <w:t>Aos</w:t>
      </w:r>
      <w:r>
        <w:rPr>
          <w:spacing w:val="-1"/>
        </w:rPr>
        <w:t xml:space="preserve"> </w:t>
      </w:r>
      <w:r>
        <w:t>profissionais,</w:t>
      </w:r>
      <w:r>
        <w:rPr>
          <w:spacing w:val="-3"/>
        </w:rPr>
        <w:t xml:space="preserve"> </w:t>
      </w:r>
      <w:r>
        <w:t>salões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comércio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geral:</w:t>
      </w:r>
    </w:p>
    <w:p w14:paraId="36BDF9A1" w14:textId="77777777" w:rsidR="00E516A3" w:rsidRDefault="00000000">
      <w:pPr>
        <w:pStyle w:val="PargrafodaLista"/>
        <w:numPr>
          <w:ilvl w:val="0"/>
          <w:numId w:val="2"/>
        </w:numPr>
        <w:tabs>
          <w:tab w:val="left" w:pos="1344"/>
        </w:tabs>
        <w:spacing w:before="125"/>
      </w:pPr>
      <w:r>
        <w:t>Não</w:t>
      </w:r>
      <w:r>
        <w:rPr>
          <w:spacing w:val="-2"/>
        </w:rPr>
        <w:t xml:space="preserve"> </w:t>
      </w:r>
      <w:r>
        <w:t>utilizem</w:t>
      </w:r>
      <w:r>
        <w:rPr>
          <w:spacing w:val="-1"/>
        </w:rPr>
        <w:t xml:space="preserve"> </w:t>
      </w:r>
      <w:r>
        <w:t>esses</w:t>
      </w:r>
      <w:r>
        <w:rPr>
          <w:spacing w:val="-2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nenhum</w:t>
      </w:r>
      <w:r>
        <w:rPr>
          <w:spacing w:val="-3"/>
        </w:rPr>
        <w:t xml:space="preserve"> </w:t>
      </w:r>
      <w:r>
        <w:t>cliente.</w:t>
      </w:r>
    </w:p>
    <w:p w14:paraId="311E53FB" w14:textId="77777777" w:rsidR="00E516A3" w:rsidRDefault="00000000">
      <w:pPr>
        <w:pStyle w:val="PargrafodaLista"/>
        <w:numPr>
          <w:ilvl w:val="0"/>
          <w:numId w:val="2"/>
        </w:numPr>
        <w:tabs>
          <w:tab w:val="left" w:pos="1344"/>
        </w:tabs>
        <w:spacing w:before="126"/>
      </w:pPr>
      <w:r>
        <w:t>O</w:t>
      </w:r>
      <w:r>
        <w:rPr>
          <w:spacing w:val="-3"/>
        </w:rPr>
        <w:t xml:space="preserve"> </w:t>
      </w:r>
      <w:r>
        <w:t>manuseio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produto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pode</w:t>
      </w:r>
      <w:r>
        <w:rPr>
          <w:spacing w:val="-1"/>
        </w:rPr>
        <w:t xml:space="preserve"> </w:t>
      </w:r>
      <w:r>
        <w:t>trazer</w:t>
      </w:r>
      <w:r>
        <w:rPr>
          <w:spacing w:val="-3"/>
        </w:rPr>
        <w:t xml:space="preserve"> </w:t>
      </w:r>
      <w:r>
        <w:t>risco</w:t>
      </w:r>
      <w:r>
        <w:rPr>
          <w:spacing w:val="-4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aplicadores.</w:t>
      </w:r>
    </w:p>
    <w:p w14:paraId="73888A63" w14:textId="77777777" w:rsidR="00E516A3" w:rsidRDefault="00000000">
      <w:pPr>
        <w:pStyle w:val="PargrafodaLista"/>
        <w:numPr>
          <w:ilvl w:val="0"/>
          <w:numId w:val="2"/>
        </w:numPr>
        <w:tabs>
          <w:tab w:val="left" w:pos="1344"/>
        </w:tabs>
        <w:spacing w:before="127"/>
      </w:pPr>
      <w:r>
        <w:t>Não</w:t>
      </w:r>
      <w:r>
        <w:rPr>
          <w:spacing w:val="-2"/>
        </w:rPr>
        <w:t xml:space="preserve"> </w:t>
      </w:r>
      <w:r>
        <w:t>comercialize</w:t>
      </w:r>
      <w:r>
        <w:rPr>
          <w:spacing w:val="-3"/>
        </w:rPr>
        <w:t xml:space="preserve"> </w:t>
      </w:r>
      <w:r>
        <w:t>esses</w:t>
      </w:r>
      <w:r>
        <w:rPr>
          <w:spacing w:val="-2"/>
        </w:rPr>
        <w:t xml:space="preserve"> </w:t>
      </w:r>
      <w:r>
        <w:t>produtos</w:t>
      </w:r>
      <w:r>
        <w:rPr>
          <w:spacing w:val="-3"/>
        </w:rPr>
        <w:t xml:space="preserve"> </w:t>
      </w:r>
      <w:r>
        <w:t>enquanto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estiver</w:t>
      </w:r>
      <w:r>
        <w:rPr>
          <w:spacing w:val="-1"/>
        </w:rPr>
        <w:t xml:space="preserve"> </w:t>
      </w:r>
      <w:r>
        <w:t>em vigor.</w:t>
      </w:r>
    </w:p>
    <w:p w14:paraId="5831FFBC" w14:textId="77777777" w:rsidR="00E516A3" w:rsidRDefault="00000000">
      <w:pPr>
        <w:pStyle w:val="PargrafodaLista"/>
        <w:numPr>
          <w:ilvl w:val="0"/>
          <w:numId w:val="2"/>
        </w:numPr>
        <w:tabs>
          <w:tab w:val="left" w:pos="1344"/>
        </w:tabs>
        <w:spacing w:before="127" w:line="352" w:lineRule="auto"/>
        <w:ind w:right="116"/>
        <w:jc w:val="both"/>
      </w:pPr>
      <w:r>
        <w:t>Não existe determinação de recolhimento de todos os produtos no momento, mas o produto deve ficar</w:t>
      </w:r>
      <w:r>
        <w:rPr>
          <w:spacing w:val="1"/>
        </w:rPr>
        <w:t xml:space="preserve"> </w:t>
      </w:r>
      <w:r>
        <w:t>separado</w:t>
      </w:r>
      <w:r>
        <w:rPr>
          <w:spacing w:val="-2"/>
        </w:rPr>
        <w:t xml:space="preserve"> </w:t>
      </w:r>
      <w:r>
        <w:t>e não</w:t>
      </w:r>
      <w:r>
        <w:rPr>
          <w:spacing w:val="-3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ser exposto</w:t>
      </w:r>
      <w:r>
        <w:rPr>
          <w:spacing w:val="-3"/>
        </w:rPr>
        <w:t xml:space="preserve"> </w:t>
      </w:r>
      <w:r>
        <w:t>ao consumo ou</w:t>
      </w:r>
      <w:r>
        <w:rPr>
          <w:spacing w:val="-3"/>
        </w:rPr>
        <w:t xml:space="preserve"> </w:t>
      </w:r>
      <w:r>
        <w:t>uso.</w:t>
      </w:r>
    </w:p>
    <w:p w14:paraId="112CAE3C" w14:textId="77777777" w:rsidR="00E516A3" w:rsidRDefault="00000000">
      <w:pPr>
        <w:pStyle w:val="PargrafodaLista"/>
        <w:numPr>
          <w:ilvl w:val="0"/>
          <w:numId w:val="2"/>
        </w:numPr>
        <w:tabs>
          <w:tab w:val="left" w:pos="1344"/>
          <w:tab w:val="left" w:pos="2780"/>
          <w:tab w:val="left" w:pos="3529"/>
          <w:tab w:val="left" w:pos="4560"/>
          <w:tab w:val="left" w:pos="5302"/>
          <w:tab w:val="left" w:pos="6770"/>
          <w:tab w:val="left" w:pos="7704"/>
          <w:tab w:val="left" w:pos="8783"/>
          <w:tab w:val="left" w:pos="9644"/>
        </w:tabs>
        <w:spacing w:before="5" w:line="357" w:lineRule="auto"/>
        <w:ind w:right="115"/>
        <w:jc w:val="both"/>
      </w:pPr>
      <w:r>
        <w:t>Ao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clientes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efeitos</w:t>
      </w:r>
      <w:r>
        <w:rPr>
          <w:spacing w:val="1"/>
        </w:rPr>
        <w:t xml:space="preserve"> </w:t>
      </w:r>
      <w:r>
        <w:t>indesejáveis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supostamente</w:t>
      </w:r>
      <w:r>
        <w:rPr>
          <w:spacing w:val="1"/>
        </w:rPr>
        <w:t xml:space="preserve"> </w:t>
      </w:r>
      <w:r>
        <w:t>relacionados com o uso de produtos para trançar/modelar os cabelos ou de outros produtos cosméticos,</w:t>
      </w:r>
      <w:r>
        <w:rPr>
          <w:spacing w:val="-52"/>
        </w:rPr>
        <w:t xml:space="preserve"> </w:t>
      </w:r>
      <w:r>
        <w:t>notifique</w:t>
      </w:r>
      <w:r>
        <w:tab/>
        <w:t>o</w:t>
      </w:r>
      <w:r>
        <w:tab/>
        <w:t>caso</w:t>
      </w:r>
      <w:r>
        <w:tab/>
        <w:t>à</w:t>
      </w:r>
      <w:r>
        <w:tab/>
        <w:t>ANVISA</w:t>
      </w:r>
      <w:r>
        <w:tab/>
        <w:t>por</w:t>
      </w:r>
      <w:r>
        <w:tab/>
        <w:t>meio</w:t>
      </w:r>
      <w:r>
        <w:tab/>
        <w:t>do</w:t>
      </w:r>
      <w:r>
        <w:tab/>
        <w:t>endereço</w:t>
      </w:r>
      <w:r>
        <w:rPr>
          <w:spacing w:val="-53"/>
        </w:rPr>
        <w:t xml:space="preserve"> </w:t>
      </w:r>
      <w:r>
        <w:t>(</w:t>
      </w:r>
      <w:hyperlink r:id="rId8">
        <w:r>
          <w:rPr>
            <w:color w:val="0000FF"/>
            <w:u w:val="single" w:color="0000FF"/>
          </w:rPr>
          <w:t>https://pesquisa.anvisa.gov.br/index.php/368782?lang=pt-BR</w:t>
        </w:r>
      </w:hyperlink>
    </w:p>
    <w:p w14:paraId="7A24EC97" w14:textId="77777777" w:rsidR="00E516A3" w:rsidRDefault="00E516A3">
      <w:pPr>
        <w:spacing w:line="357" w:lineRule="auto"/>
        <w:jc w:val="both"/>
        <w:sectPr w:rsidR="00E516A3">
          <w:headerReference w:type="default" r:id="rId9"/>
          <w:footerReference w:type="default" r:id="rId10"/>
          <w:pgSz w:w="11930" w:h="16860"/>
          <w:pgMar w:top="2360" w:right="860" w:bottom="640" w:left="500" w:header="601" w:footer="440" w:gutter="0"/>
          <w:cols w:space="720"/>
        </w:sectPr>
      </w:pPr>
    </w:p>
    <w:p w14:paraId="759550EB" w14:textId="77777777" w:rsidR="00E516A3" w:rsidRDefault="00000000">
      <w:pPr>
        <w:pStyle w:val="Ttulo2"/>
        <w:numPr>
          <w:ilvl w:val="1"/>
          <w:numId w:val="3"/>
        </w:numPr>
        <w:tabs>
          <w:tab w:val="left" w:pos="1344"/>
        </w:tabs>
        <w:spacing w:before="175"/>
        <w:jc w:val="both"/>
      </w:pPr>
      <w:r>
        <w:lastRenderedPageBreak/>
        <w:t>Aos</w:t>
      </w:r>
      <w:r>
        <w:rPr>
          <w:spacing w:val="-2"/>
        </w:rPr>
        <w:t xml:space="preserve"> </w:t>
      </w:r>
      <w:r>
        <w:t>profissionais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saúde:</w:t>
      </w:r>
    </w:p>
    <w:p w14:paraId="7C4E2F25" w14:textId="77777777" w:rsidR="00E516A3" w:rsidRDefault="00000000">
      <w:pPr>
        <w:pStyle w:val="PargrafodaLista"/>
        <w:numPr>
          <w:ilvl w:val="0"/>
          <w:numId w:val="2"/>
        </w:numPr>
        <w:tabs>
          <w:tab w:val="left" w:pos="1344"/>
          <w:tab w:val="left" w:pos="2780"/>
          <w:tab w:val="left" w:pos="3529"/>
          <w:tab w:val="left" w:pos="4560"/>
          <w:tab w:val="left" w:pos="5299"/>
          <w:tab w:val="left" w:pos="6768"/>
          <w:tab w:val="left" w:pos="7701"/>
          <w:tab w:val="left" w:pos="8780"/>
          <w:tab w:val="left" w:pos="9641"/>
        </w:tabs>
        <w:spacing w:before="125" w:line="357" w:lineRule="auto"/>
        <w:ind w:right="122"/>
        <w:jc w:val="both"/>
      </w:pPr>
      <w:r>
        <w:t>Ao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pacientes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efeitos</w:t>
      </w:r>
      <w:r>
        <w:rPr>
          <w:spacing w:val="1"/>
        </w:rPr>
        <w:t xml:space="preserve"> </w:t>
      </w:r>
      <w:r>
        <w:t>indesejáveis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supostamente</w:t>
      </w:r>
      <w:r>
        <w:rPr>
          <w:spacing w:val="1"/>
        </w:rPr>
        <w:t xml:space="preserve"> </w:t>
      </w:r>
      <w:r>
        <w:t>relacionados com o uso de produtos para trançar/modelar os cabelos ou de outros produtos cosméticos,</w:t>
      </w:r>
      <w:r>
        <w:rPr>
          <w:spacing w:val="-52"/>
        </w:rPr>
        <w:t xml:space="preserve"> </w:t>
      </w:r>
      <w:r>
        <w:t>notifique</w:t>
      </w:r>
      <w:r>
        <w:tab/>
        <w:t>o</w:t>
      </w:r>
      <w:r>
        <w:tab/>
        <w:t>caso</w:t>
      </w:r>
      <w:r>
        <w:tab/>
        <w:t>à</w:t>
      </w:r>
      <w:r>
        <w:tab/>
        <w:t>ANVISA</w:t>
      </w:r>
      <w:r>
        <w:tab/>
        <w:t>por</w:t>
      </w:r>
      <w:r>
        <w:tab/>
        <w:t>meio</w:t>
      </w:r>
      <w:r>
        <w:tab/>
        <w:t>do</w:t>
      </w:r>
      <w:r>
        <w:tab/>
        <w:t>endereço</w:t>
      </w:r>
      <w:r>
        <w:rPr>
          <w:color w:val="0000FF"/>
          <w:spacing w:val="-53"/>
        </w:rPr>
        <w:t xml:space="preserve"> </w:t>
      </w:r>
      <w:hyperlink r:id="rId11">
        <w:r>
          <w:rPr>
            <w:color w:val="0000FF"/>
            <w:u w:val="single" w:color="0000FF"/>
          </w:rPr>
          <w:t>https://pesquisa.anvisa.gov.br/index.php/368782?lang=pt-BR</w:t>
        </w:r>
      </w:hyperlink>
    </w:p>
    <w:p w14:paraId="5E738E4F" w14:textId="77777777" w:rsidR="00E516A3" w:rsidRDefault="00E516A3">
      <w:pPr>
        <w:pStyle w:val="Corpodetexto"/>
        <w:spacing w:before="5"/>
        <w:rPr>
          <w:sz w:val="25"/>
        </w:rPr>
      </w:pPr>
    </w:p>
    <w:p w14:paraId="12274DE2" w14:textId="77777777" w:rsidR="00E516A3" w:rsidRDefault="00000000">
      <w:pPr>
        <w:pStyle w:val="Ttulo2"/>
        <w:numPr>
          <w:ilvl w:val="1"/>
          <w:numId w:val="3"/>
        </w:numPr>
        <w:tabs>
          <w:tab w:val="left" w:pos="1344"/>
        </w:tabs>
        <w:spacing w:before="92"/>
        <w:jc w:val="both"/>
      </w:pPr>
      <w:r>
        <w:t>As</w:t>
      </w:r>
      <w:r>
        <w:rPr>
          <w:spacing w:val="-2"/>
        </w:rPr>
        <w:t xml:space="preserve"> </w:t>
      </w:r>
      <w:r>
        <w:t>Vigilâncias</w:t>
      </w:r>
      <w:r>
        <w:rPr>
          <w:spacing w:val="-1"/>
        </w:rPr>
        <w:t xml:space="preserve"> </w:t>
      </w:r>
      <w:r>
        <w:t>Sanitárias</w:t>
      </w:r>
      <w:r>
        <w:rPr>
          <w:spacing w:val="-4"/>
        </w:rPr>
        <w:t xml:space="preserve"> </w:t>
      </w:r>
      <w:r>
        <w:t>Municipais:</w:t>
      </w:r>
    </w:p>
    <w:p w14:paraId="08E3A122" w14:textId="77777777" w:rsidR="00E516A3" w:rsidRDefault="00000000">
      <w:pPr>
        <w:pStyle w:val="PargrafodaLista"/>
        <w:numPr>
          <w:ilvl w:val="0"/>
          <w:numId w:val="2"/>
        </w:numPr>
        <w:tabs>
          <w:tab w:val="left" w:pos="1344"/>
        </w:tabs>
        <w:spacing w:before="125" w:line="352" w:lineRule="auto"/>
        <w:ind w:right="118"/>
        <w:jc w:val="both"/>
      </w:pPr>
      <w:r>
        <w:t>Os produtos interditados não podem ser distribuídos, comercializados ou expostos para a venda em</w:t>
      </w:r>
      <w:r>
        <w:rPr>
          <w:spacing w:val="1"/>
        </w:rPr>
        <w:t xml:space="preserve"> </w:t>
      </w:r>
      <w:r>
        <w:t>nenhum tipo de estabelecimento.</w:t>
      </w:r>
    </w:p>
    <w:p w14:paraId="1FA95A83" w14:textId="77777777" w:rsidR="00E516A3" w:rsidRDefault="00000000">
      <w:pPr>
        <w:pStyle w:val="PargrafodaLista"/>
        <w:numPr>
          <w:ilvl w:val="0"/>
          <w:numId w:val="2"/>
        </w:numPr>
        <w:tabs>
          <w:tab w:val="left" w:pos="1344"/>
        </w:tabs>
        <w:spacing w:before="5" w:line="352" w:lineRule="auto"/>
        <w:ind w:right="122"/>
        <w:jc w:val="both"/>
      </w:pPr>
      <w:r>
        <w:t>As Vigilâncias Sanitárias Municipais devem adotar as medidas necessárias para que esses produtos não</w:t>
      </w:r>
      <w:r>
        <w:rPr>
          <w:spacing w:val="-52"/>
        </w:rPr>
        <w:t xml:space="preserve"> </w:t>
      </w:r>
      <w:r>
        <w:t>circulem.</w:t>
      </w:r>
    </w:p>
    <w:p w14:paraId="3F02202B" w14:textId="77777777" w:rsidR="00E516A3" w:rsidRDefault="00000000">
      <w:pPr>
        <w:pStyle w:val="PargrafodaLista"/>
        <w:numPr>
          <w:ilvl w:val="0"/>
          <w:numId w:val="2"/>
        </w:numPr>
        <w:tabs>
          <w:tab w:val="left" w:pos="1344"/>
        </w:tabs>
        <w:spacing w:before="7" w:line="357" w:lineRule="auto"/>
        <w:ind w:right="116"/>
        <w:jc w:val="both"/>
      </w:pPr>
      <w:r>
        <w:t>A interdição cautelar, por sua vez, se aplica aos casos “em que sejam flagrantes os indícios de alteração</w:t>
      </w:r>
      <w:r>
        <w:rPr>
          <w:spacing w:val="-52"/>
        </w:rPr>
        <w:t xml:space="preserve"> </w:t>
      </w:r>
      <w:r>
        <w:t>ou adulteração do produto”, durará o tempo necessário a realização de testes, provas, análises ou outras</w:t>
      </w:r>
      <w:r>
        <w:rPr>
          <w:spacing w:val="-52"/>
        </w:rPr>
        <w:t xml:space="preserve"> </w:t>
      </w:r>
      <w:r>
        <w:t>providencias</w:t>
      </w:r>
      <w:r>
        <w:rPr>
          <w:spacing w:val="1"/>
        </w:rPr>
        <w:t xml:space="preserve"> </w:t>
      </w:r>
      <w:r>
        <w:t>requeridas, não</w:t>
      </w:r>
      <w:r>
        <w:rPr>
          <w:spacing w:val="1"/>
        </w:rPr>
        <w:t xml:space="preserve"> </w:t>
      </w:r>
      <w:r>
        <w:t>podendo,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exceder</w:t>
      </w:r>
      <w:r>
        <w:rPr>
          <w:spacing w:val="1"/>
        </w:rPr>
        <w:t xml:space="preserve"> </w:t>
      </w:r>
      <w:r>
        <w:t>o prazo de</w:t>
      </w:r>
      <w:r>
        <w:rPr>
          <w:spacing w:val="1"/>
        </w:rPr>
        <w:t xml:space="preserve"> </w:t>
      </w:r>
      <w:r>
        <w:t>90 dias,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determina</w:t>
      </w:r>
      <w:r>
        <w:rPr>
          <w:spacing w:val="-3"/>
        </w:rPr>
        <w:t xml:space="preserve"> </w:t>
      </w:r>
      <w:r>
        <w:t>o Art. 23 §</w:t>
      </w:r>
      <w:r>
        <w:rPr>
          <w:spacing w:val="-3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da</w:t>
      </w:r>
      <w:r>
        <w:rPr>
          <w:color w:val="0000FF"/>
          <w:spacing w:val="-1"/>
        </w:rPr>
        <w:t xml:space="preserve"> </w:t>
      </w:r>
      <w:hyperlink r:id="rId12">
        <w:r>
          <w:rPr>
            <w:color w:val="0000FF"/>
            <w:u w:val="single" w:color="0000FF"/>
          </w:rPr>
          <w:t>Lei Federal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nº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6.437/1977</w:t>
        </w:r>
        <w:r>
          <w:t>.</w:t>
        </w:r>
      </w:hyperlink>
    </w:p>
    <w:p w14:paraId="4F98DD86" w14:textId="77777777" w:rsidR="00E516A3" w:rsidRDefault="00E516A3">
      <w:pPr>
        <w:pStyle w:val="Corpodetexto"/>
        <w:spacing w:before="4"/>
        <w:rPr>
          <w:sz w:val="24"/>
        </w:rPr>
      </w:pPr>
    </w:p>
    <w:p w14:paraId="36773798" w14:textId="77777777" w:rsidR="00E516A3" w:rsidRDefault="00000000">
      <w:pPr>
        <w:pStyle w:val="PargrafodaLista"/>
        <w:numPr>
          <w:ilvl w:val="0"/>
          <w:numId w:val="2"/>
        </w:numPr>
        <w:tabs>
          <w:tab w:val="left" w:pos="1344"/>
        </w:tabs>
        <w:spacing w:before="101" w:line="352" w:lineRule="auto"/>
        <w:ind w:right="117"/>
      </w:pPr>
      <w:r>
        <w:t>Entenda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ações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fiscalização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Anvisa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significado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medida:</w:t>
      </w:r>
      <w:r>
        <w:rPr>
          <w:color w:val="0000FF"/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Fiscalização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sanitária:</w:t>
        </w:r>
      </w:hyperlink>
      <w:r>
        <w:rPr>
          <w:color w:val="0000FF"/>
          <w:spacing w:val="-52"/>
        </w:rPr>
        <w:t xml:space="preserve"> </w:t>
      </w:r>
      <w:hyperlink r:id="rId14">
        <w:r>
          <w:rPr>
            <w:color w:val="0000FF"/>
            <w:u w:val="single" w:color="0000FF"/>
          </w:rPr>
          <w:t>entenda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as ações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realizadas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pela Anvisa.</w:t>
        </w:r>
      </w:hyperlink>
    </w:p>
    <w:p w14:paraId="169C9ADD" w14:textId="77777777" w:rsidR="00E516A3" w:rsidRDefault="00E516A3">
      <w:pPr>
        <w:pStyle w:val="Corpodetexto"/>
        <w:spacing w:before="9"/>
        <w:rPr>
          <w:sz w:val="25"/>
        </w:rPr>
      </w:pPr>
    </w:p>
    <w:p w14:paraId="10EDBF32" w14:textId="77777777" w:rsidR="00E516A3" w:rsidRDefault="00000000">
      <w:pPr>
        <w:pStyle w:val="Ttulo2"/>
        <w:numPr>
          <w:ilvl w:val="0"/>
          <w:numId w:val="3"/>
        </w:numPr>
        <w:tabs>
          <w:tab w:val="left" w:pos="1344"/>
        </w:tabs>
        <w:spacing w:before="91"/>
      </w:pPr>
      <w:r>
        <w:t>Anexo:</w:t>
      </w:r>
    </w:p>
    <w:p w14:paraId="0BCC8967" w14:textId="77777777" w:rsidR="00E516A3" w:rsidRDefault="00000000">
      <w:pPr>
        <w:pStyle w:val="Corpodetexto"/>
        <w:spacing w:before="127"/>
        <w:ind w:left="1060"/>
      </w:pPr>
      <w:r>
        <w:t>RESOLUÇÃO-RE</w:t>
      </w:r>
      <w:r>
        <w:rPr>
          <w:spacing w:val="25"/>
        </w:rPr>
        <w:t xml:space="preserve"> </w:t>
      </w:r>
      <w:r>
        <w:t>Nº</w:t>
      </w:r>
      <w:r>
        <w:rPr>
          <w:spacing w:val="79"/>
        </w:rPr>
        <w:t xml:space="preserve"> </w:t>
      </w:r>
      <w:r>
        <w:t>475,</w:t>
      </w:r>
      <w:r>
        <w:rPr>
          <w:spacing w:val="78"/>
        </w:rPr>
        <w:t xml:space="preserve"> </w:t>
      </w:r>
      <w:r>
        <w:t>DE</w:t>
      </w:r>
      <w:r>
        <w:rPr>
          <w:spacing w:val="79"/>
        </w:rPr>
        <w:t xml:space="preserve"> </w:t>
      </w:r>
      <w:r>
        <w:t>9</w:t>
      </w:r>
      <w:r>
        <w:rPr>
          <w:spacing w:val="76"/>
        </w:rPr>
        <w:t xml:space="preserve"> </w:t>
      </w:r>
      <w:r>
        <w:t>DE</w:t>
      </w:r>
      <w:r>
        <w:rPr>
          <w:spacing w:val="79"/>
        </w:rPr>
        <w:t xml:space="preserve"> </w:t>
      </w:r>
      <w:r>
        <w:t>FEVEREIRO</w:t>
      </w:r>
      <w:r>
        <w:rPr>
          <w:spacing w:val="77"/>
        </w:rPr>
        <w:t xml:space="preserve"> </w:t>
      </w:r>
      <w:r>
        <w:t>DE</w:t>
      </w:r>
      <w:r>
        <w:rPr>
          <w:spacing w:val="79"/>
        </w:rPr>
        <w:t xml:space="preserve"> </w:t>
      </w:r>
      <w:r>
        <w:t>2023</w:t>
      </w:r>
      <w:r>
        <w:rPr>
          <w:spacing w:val="79"/>
        </w:rPr>
        <w:t xml:space="preserve"> </w:t>
      </w:r>
      <w:r>
        <w:rPr>
          <w:b/>
        </w:rPr>
        <w:t>(</w:t>
      </w:r>
      <w:hyperlink r:id="rId15">
        <w:r>
          <w:rPr>
            <w:color w:val="0000FF"/>
            <w:u w:val="single" w:color="0000FF"/>
          </w:rPr>
          <w:t>https://www.in.gov.br/en/web/dou/-</w:t>
        </w:r>
      </w:hyperlink>
    </w:p>
    <w:p w14:paraId="40BFFCA6" w14:textId="77777777" w:rsidR="00E516A3" w:rsidRDefault="00000000">
      <w:pPr>
        <w:pStyle w:val="Corpodetexto"/>
        <w:spacing w:before="128"/>
        <w:ind w:left="1060"/>
        <w:rPr>
          <w:b/>
        </w:rPr>
      </w:pPr>
      <w:hyperlink r:id="rId16">
        <w:r>
          <w:rPr>
            <w:color w:val="0000FF"/>
            <w:u w:val="single" w:color="0000FF"/>
          </w:rPr>
          <w:t>/resolucao-re-n-475-de-9-de-fevereiro-de-2023-</w:t>
        </w:r>
      </w:hyperlink>
      <w:hyperlink r:id="rId17">
        <w:r>
          <w:rPr>
            <w:color w:val="0000FF"/>
            <w:u w:val="single" w:color="0000FF"/>
          </w:rPr>
          <w:t>463725640</w:t>
        </w:r>
        <w:r>
          <w:rPr>
            <w:b/>
          </w:rPr>
          <w:t>)</w:t>
        </w:r>
      </w:hyperlink>
    </w:p>
    <w:p w14:paraId="204C4A0B" w14:textId="77777777" w:rsidR="00E516A3" w:rsidRDefault="00E516A3">
      <w:pPr>
        <w:pStyle w:val="Corpodetexto"/>
        <w:rPr>
          <w:b/>
          <w:sz w:val="20"/>
        </w:rPr>
      </w:pPr>
    </w:p>
    <w:p w14:paraId="29C14464" w14:textId="77777777" w:rsidR="00E516A3" w:rsidRDefault="00E516A3">
      <w:pPr>
        <w:pStyle w:val="Corpodetexto"/>
        <w:rPr>
          <w:b/>
          <w:sz w:val="16"/>
        </w:rPr>
      </w:pPr>
    </w:p>
    <w:p w14:paraId="7669733C" w14:textId="77777777" w:rsidR="00E516A3" w:rsidRDefault="00000000">
      <w:pPr>
        <w:pStyle w:val="Corpodetexto"/>
        <w:spacing w:before="92"/>
        <w:ind w:left="7614"/>
      </w:pPr>
      <w:r>
        <w:t>Belém,</w:t>
      </w:r>
      <w:r>
        <w:rPr>
          <w:spacing w:val="-2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fevereiro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4676CCDE" w14:textId="77777777" w:rsidR="00E516A3" w:rsidRDefault="00000000">
      <w:pPr>
        <w:pStyle w:val="Corpodetexto"/>
        <w:spacing w:before="126"/>
        <w:ind w:left="1060"/>
      </w:pPr>
      <w:r>
        <w:t>Aprovada</w:t>
      </w:r>
      <w:r>
        <w:rPr>
          <w:spacing w:val="-1"/>
        </w:rPr>
        <w:t xml:space="preserve"> </w:t>
      </w:r>
      <w:r>
        <w:t>por:</w:t>
      </w:r>
    </w:p>
    <w:p w14:paraId="569E3517" w14:textId="77777777" w:rsidR="00E516A3" w:rsidRDefault="00E516A3">
      <w:pPr>
        <w:pStyle w:val="Corpodetexto"/>
        <w:rPr>
          <w:sz w:val="24"/>
        </w:rPr>
      </w:pPr>
    </w:p>
    <w:p w14:paraId="0E67A866" w14:textId="77777777" w:rsidR="00E516A3" w:rsidRDefault="00E516A3">
      <w:pPr>
        <w:pStyle w:val="Corpodetexto"/>
        <w:spacing w:before="11"/>
        <w:rPr>
          <w:sz w:val="19"/>
        </w:rPr>
      </w:pPr>
    </w:p>
    <w:p w14:paraId="39B3F9E4" w14:textId="77777777" w:rsidR="00E516A3" w:rsidRDefault="00000000">
      <w:pPr>
        <w:pStyle w:val="Ttulo2"/>
        <w:ind w:left="1060" w:firstLine="0"/>
      </w:pPr>
      <w:r>
        <w:t>Ana</w:t>
      </w:r>
      <w:r>
        <w:rPr>
          <w:spacing w:val="-1"/>
        </w:rPr>
        <w:t xml:space="preserve"> </w:t>
      </w:r>
      <w:r>
        <w:t>Paula</w:t>
      </w:r>
      <w:r>
        <w:rPr>
          <w:spacing w:val="-3"/>
        </w:rPr>
        <w:t xml:space="preserve"> </w:t>
      </w:r>
      <w:r>
        <w:t>Oliva Reis</w:t>
      </w:r>
    </w:p>
    <w:p w14:paraId="48867971" w14:textId="77777777" w:rsidR="00E516A3" w:rsidRDefault="00000000">
      <w:pPr>
        <w:pStyle w:val="Corpodetexto"/>
        <w:spacing w:before="126"/>
        <w:ind w:left="1060"/>
      </w:pPr>
      <w:r>
        <w:t>Diretora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Vigilância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Saúde-DVS/SESPA.</w:t>
      </w:r>
    </w:p>
    <w:p w14:paraId="69EDC72E" w14:textId="77777777" w:rsidR="00E516A3" w:rsidRDefault="00E516A3">
      <w:pPr>
        <w:pStyle w:val="Corpodetexto"/>
        <w:rPr>
          <w:sz w:val="24"/>
        </w:rPr>
      </w:pPr>
    </w:p>
    <w:p w14:paraId="61FF1576" w14:textId="77777777" w:rsidR="00E516A3" w:rsidRDefault="00E516A3">
      <w:pPr>
        <w:pStyle w:val="Corpodetexto"/>
        <w:rPr>
          <w:sz w:val="20"/>
        </w:rPr>
      </w:pPr>
    </w:p>
    <w:p w14:paraId="11E74356" w14:textId="77777777" w:rsidR="00E516A3" w:rsidRDefault="00000000">
      <w:pPr>
        <w:pStyle w:val="Ttulo2"/>
        <w:ind w:left="1060" w:firstLine="0"/>
      </w:pPr>
      <w:r>
        <w:t>Rômulo</w:t>
      </w:r>
      <w:r>
        <w:rPr>
          <w:spacing w:val="-2"/>
        </w:rPr>
        <w:t xml:space="preserve"> </w:t>
      </w:r>
      <w:r>
        <w:t>Rodovalho</w:t>
      </w:r>
      <w:r>
        <w:rPr>
          <w:spacing w:val="-2"/>
        </w:rPr>
        <w:t xml:space="preserve"> </w:t>
      </w:r>
      <w:r>
        <w:t>Gomes</w:t>
      </w:r>
    </w:p>
    <w:p w14:paraId="6F7F02F9" w14:textId="0DB8AECE" w:rsidR="00E516A3" w:rsidRDefault="00000000" w:rsidP="0027036C">
      <w:pPr>
        <w:pStyle w:val="Corpodetexto"/>
        <w:spacing w:before="129"/>
        <w:ind w:left="1060"/>
      </w:pPr>
      <w:r>
        <w:t>Secretário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2"/>
        </w:rPr>
        <w:t xml:space="preserve"> </w:t>
      </w:r>
      <w:r>
        <w:t>Pública-SESPA.</w:t>
      </w:r>
    </w:p>
    <w:p w14:paraId="0116C22C" w14:textId="6123C156" w:rsidR="0027036C" w:rsidRDefault="0027036C" w:rsidP="0027036C">
      <w:pPr>
        <w:pStyle w:val="Corpodetexto"/>
        <w:spacing w:before="129"/>
        <w:ind w:left="1060"/>
      </w:pPr>
    </w:p>
    <w:p w14:paraId="33BCF8A7" w14:textId="739BFFFF" w:rsidR="0027036C" w:rsidRDefault="0027036C" w:rsidP="0027036C">
      <w:pPr>
        <w:pStyle w:val="Corpodetexto"/>
        <w:spacing w:before="129"/>
        <w:ind w:left="1060"/>
      </w:pPr>
    </w:p>
    <w:p w14:paraId="42B8D7F7" w14:textId="77777777" w:rsidR="0027036C" w:rsidRDefault="0027036C" w:rsidP="0027036C">
      <w:pPr>
        <w:pStyle w:val="Corpodetexto"/>
        <w:spacing w:before="129"/>
        <w:ind w:left="1060"/>
        <w:rPr>
          <w:sz w:val="28"/>
        </w:rPr>
      </w:pPr>
    </w:p>
    <w:p w14:paraId="76A2070F" w14:textId="77777777" w:rsidR="00E516A3" w:rsidRDefault="00000000">
      <w:pPr>
        <w:spacing w:before="95" w:line="261" w:lineRule="auto"/>
        <w:ind w:left="2140" w:right="1148" w:firstLine="86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Departamento</w:t>
      </w:r>
      <w:r>
        <w:rPr>
          <w:rFonts w:ascii="Arial MT" w:hAnsi="Arial MT"/>
          <w:spacing w:val="7"/>
          <w:sz w:val="18"/>
        </w:rPr>
        <w:t xml:space="preserve"> </w:t>
      </w:r>
      <w:r>
        <w:rPr>
          <w:rFonts w:ascii="Arial MT" w:hAnsi="Arial MT"/>
          <w:sz w:val="18"/>
        </w:rPr>
        <w:t>Estadual</w:t>
      </w:r>
      <w:r>
        <w:rPr>
          <w:rFonts w:ascii="Arial MT" w:hAnsi="Arial MT"/>
          <w:spacing w:val="7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Vigilância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Sanitária</w:t>
      </w:r>
      <w:r>
        <w:rPr>
          <w:rFonts w:ascii="Arial MT" w:hAnsi="Arial MT"/>
          <w:spacing w:val="10"/>
          <w:sz w:val="18"/>
        </w:rPr>
        <w:t xml:space="preserve"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7"/>
          <w:sz w:val="18"/>
        </w:rPr>
        <w:t xml:space="preserve"> </w:t>
      </w:r>
      <w:r>
        <w:rPr>
          <w:rFonts w:ascii="Arial MT" w:hAnsi="Arial MT"/>
          <w:sz w:val="18"/>
        </w:rPr>
        <w:t>DEVS/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DVS/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SESPA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Endereço: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Travessa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Lomas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Valentinas,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n.º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2.190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Marco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CEP: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66093-677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Belém -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Pará</w:t>
      </w:r>
    </w:p>
    <w:p w14:paraId="40F5CD59" w14:textId="77777777" w:rsidR="00E516A3" w:rsidRDefault="00000000">
      <w:pPr>
        <w:spacing w:line="188" w:lineRule="exact"/>
        <w:ind w:left="3540"/>
        <w:rPr>
          <w:rFonts w:ascii="Arial MT"/>
          <w:sz w:val="18"/>
        </w:rPr>
      </w:pPr>
      <w:r>
        <w:rPr>
          <w:rFonts w:ascii="Arial MT"/>
          <w:sz w:val="18"/>
        </w:rPr>
        <w:t>E-mail:</w:t>
      </w:r>
      <w:r>
        <w:rPr>
          <w:rFonts w:ascii="Arial MT"/>
          <w:spacing w:val="-3"/>
          <w:sz w:val="18"/>
        </w:rPr>
        <w:t xml:space="preserve"> </w:t>
      </w:r>
      <w:hyperlink r:id="rId18">
        <w:r>
          <w:rPr>
            <w:rFonts w:ascii="Arial MT"/>
            <w:color w:val="0000FF"/>
            <w:sz w:val="18"/>
            <w:u w:val="single" w:color="0000FF"/>
          </w:rPr>
          <w:t>dvs@sespa.pa.gov.br</w:t>
        </w:r>
      </w:hyperlink>
      <w:r>
        <w:rPr>
          <w:rFonts w:ascii="Arial MT"/>
          <w:color w:val="0000FF"/>
          <w:spacing w:val="39"/>
          <w:sz w:val="18"/>
        </w:rPr>
        <w:t xml:space="preserve"> </w:t>
      </w:r>
      <w:hyperlink r:id="rId19">
        <w:r>
          <w:rPr>
            <w:rFonts w:ascii="Arial MT"/>
            <w:color w:val="0000FF"/>
            <w:sz w:val="18"/>
            <w:u w:val="single" w:color="0000FF"/>
          </w:rPr>
          <w:t>divpd.sespa@gmail.com</w:t>
        </w:r>
        <w:r>
          <w:rPr>
            <w:rFonts w:ascii="Arial MT"/>
            <w:color w:val="0000FF"/>
            <w:spacing w:val="1"/>
            <w:sz w:val="18"/>
            <w:u w:val="single" w:color="0000FF"/>
          </w:rPr>
          <w:t xml:space="preserve"> </w:t>
        </w:r>
      </w:hyperlink>
    </w:p>
    <w:sectPr w:rsidR="00E516A3">
      <w:headerReference w:type="default" r:id="rId20"/>
      <w:footerReference w:type="default" r:id="rId21"/>
      <w:pgSz w:w="11930" w:h="16860"/>
      <w:pgMar w:top="1600" w:right="86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F38B" w14:textId="77777777" w:rsidR="00750165" w:rsidRDefault="00750165">
      <w:r>
        <w:separator/>
      </w:r>
    </w:p>
  </w:endnote>
  <w:endnote w:type="continuationSeparator" w:id="0">
    <w:p w14:paraId="33DAE17B" w14:textId="77777777" w:rsidR="00750165" w:rsidRDefault="0075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77F4" w14:textId="1EBAB448" w:rsidR="00E516A3" w:rsidRDefault="00F741D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6256" behindDoc="1" locked="0" layoutInCell="1" allowOverlap="1" wp14:anchorId="65803F19" wp14:editId="7AEADA04">
              <wp:simplePos x="0" y="0"/>
              <wp:positionH relativeFrom="page">
                <wp:posOffset>1676400</wp:posOffset>
              </wp:positionH>
              <wp:positionV relativeFrom="page">
                <wp:posOffset>10241280</wp:posOffset>
              </wp:positionV>
              <wp:extent cx="4617085" cy="25908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7085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24E4E" w14:textId="77777777" w:rsidR="00E516A3" w:rsidRDefault="00000000">
                          <w:pPr>
                            <w:ind w:left="1399" w:hanging="140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Endereço: Travessa Lomas Valentinas, n.º 2.190 - Marco - CEP: 66093-677 - Belém - Pará</w:t>
                          </w:r>
                          <w:r>
                            <w:rPr>
                              <w:rFonts w:ascii="Arial MT" w:hAnsi="Arial MT"/>
                              <w:spacing w:val="-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Fonts w:ascii="Arial MT" w:hAnsi="Arial MT"/>
                                <w:color w:val="0000FF"/>
                                <w:sz w:val="18"/>
                              </w:rPr>
                              <w:t>dvs@sespa.pa.gov.br</w:t>
                            </w:r>
                          </w:hyperlink>
                          <w:r>
                            <w:rPr>
                              <w:rFonts w:ascii="Arial MT" w:hAnsi="Arial MT"/>
                              <w:color w:val="0000FF"/>
                              <w:spacing w:val="46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 w:hAnsi="Arial MT"/>
                                <w:color w:val="0000FF"/>
                                <w:sz w:val="18"/>
                              </w:rPr>
                              <w:t>divpd.sespa@gmail.com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03F1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32pt;margin-top:806.4pt;width:363.55pt;height:20.4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" filled="f" stroked="f">
              <v:textbox inset="0,0,0,0">
                <w:txbxContent>
                  <w:p w14:paraId="7E724E4E" w14:textId="77777777" w:rsidR="00E516A3" w:rsidRDefault="00000000">
                    <w:pPr>
                      <w:ind w:left="1399" w:hanging="140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Endereço: Travessa Lomas Valentinas, n.º 2.190 - Marco - CEP: 66093-677 - Belém - Pará</w:t>
                    </w:r>
                    <w:r>
                      <w:rPr>
                        <w:rFonts w:ascii="Arial MT" w:hAnsi="Arial MT"/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 xml:space="preserve">E-mail: </w:t>
                    </w:r>
                    <w:hyperlink r:id="rId3">
                      <w:r>
                        <w:rPr>
                          <w:rFonts w:ascii="Arial MT" w:hAnsi="Arial MT"/>
                          <w:color w:val="0000FF"/>
                          <w:sz w:val="18"/>
                        </w:rPr>
                        <w:t>dvs@sespa.pa.gov.br</w:t>
                      </w:r>
                    </w:hyperlink>
                    <w:r>
                      <w:rPr>
                        <w:rFonts w:ascii="Arial MT" w:hAnsi="Arial MT"/>
                        <w:color w:val="0000FF"/>
                        <w:spacing w:val="46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Arial MT" w:hAnsi="Arial MT"/>
                          <w:color w:val="0000FF"/>
                          <w:sz w:val="18"/>
                        </w:rPr>
                        <w:t>divpd.sespa@gmail.com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6768" behindDoc="1" locked="0" layoutInCell="1" allowOverlap="1" wp14:anchorId="040190E8" wp14:editId="5AFCC8B5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9835" cy="406400"/>
              <wp:effectExtent l="0" t="0" r="0" b="0"/>
              <wp:wrapNone/>
              <wp:docPr id="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9835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5427D8" id="Rectangle 5" o:spid="_x0000_s1026" style="position:absolute;margin-left:0;margin-top:807pt;width:596.05pt;height:32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4B20BA32" wp14:editId="4B88E27D">
              <wp:simplePos x="0" y="0"/>
              <wp:positionH relativeFrom="page">
                <wp:posOffset>368300</wp:posOffset>
              </wp:positionH>
              <wp:positionV relativeFrom="page">
                <wp:posOffset>10085070</wp:posOffset>
              </wp:positionV>
              <wp:extent cx="5389245" cy="3562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9245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E05EA" w14:textId="77777777" w:rsidR="00E516A3" w:rsidRDefault="00000000">
                          <w:pPr>
                            <w:spacing w:before="14"/>
                            <w:ind w:left="2922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Departamento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Estadual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Vigilância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Sanitária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DEVS/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DVS/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SESPA</w:t>
                          </w:r>
                        </w:p>
                        <w:p w14:paraId="1575CC90" w14:textId="77777777" w:rsidR="00E516A3" w:rsidRDefault="00000000">
                          <w:pPr>
                            <w:spacing w:before="89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Identificador de autenticação: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ebeb6c6d-4cea-46d0-9d30-14740b6d913e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20BA32" id="Text Box 4" o:spid="_x0000_s1028" type="#_x0000_t202" style="position:absolute;margin-left:29pt;margin-top:794.1pt;width:424.35pt;height:28.05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" filled="f" stroked="f">
              <v:textbox inset="0,0,0,0">
                <w:txbxContent>
                  <w:p w14:paraId="7B3E05EA" w14:textId="77777777" w:rsidR="00E516A3" w:rsidRDefault="00000000">
                    <w:pPr>
                      <w:spacing w:before="14"/>
                      <w:ind w:left="2922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Departamento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Estadual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Vigilância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Sanitária</w:t>
                    </w:r>
                    <w:r>
                      <w:rPr>
                        <w:rFonts w:ascii="Arial MT" w:hAnsi="Arial MT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-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DEVS/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DVS/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SESPA</w:t>
                    </w:r>
                  </w:p>
                  <w:p w14:paraId="1575CC90" w14:textId="77777777" w:rsidR="00E516A3" w:rsidRDefault="00000000">
                    <w:pPr>
                      <w:spacing w:before="89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Identificador de autenticação:</w:t>
                    </w:r>
                    <w:r>
                      <w:rPr>
                        <w:rFonts w:ascii="Arial" w:hAnsi="Arial"/>
                        <w:b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ebeb6c6d-4cea-46d0-9d30-14740b6d913e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7792" behindDoc="1" locked="0" layoutInCell="1" allowOverlap="1" wp14:anchorId="4193E68E" wp14:editId="6B3778D3">
              <wp:simplePos x="0" y="0"/>
              <wp:positionH relativeFrom="page">
                <wp:posOffset>368300</wp:posOffset>
              </wp:positionH>
              <wp:positionV relativeFrom="page">
                <wp:posOffset>10451465</wp:posOffset>
              </wp:positionV>
              <wp:extent cx="1917700" cy="1676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6D50B" w14:textId="77777777" w:rsidR="00E516A3" w:rsidRDefault="00000000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N° do Protocolo:</w:t>
                          </w:r>
                          <w:r>
                            <w:rPr>
                              <w:rFonts w:ascii="Arial" w:hAnsi="Arial"/>
                              <w:b/>
                              <w:spacing w:val="6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2023/2026332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93E68E" id="Text Box 3" o:spid="_x0000_s1029" type="#_x0000_t202" style="position:absolute;margin-left:29pt;margin-top:822.95pt;width:151pt;height:13.2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" filled="f" stroked="f">
              <v:textbox inset="0,0,0,0">
                <w:txbxContent>
                  <w:p w14:paraId="11A6D50B" w14:textId="77777777" w:rsidR="00E516A3" w:rsidRDefault="00000000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N° do Protocolo:</w:t>
                    </w:r>
                    <w:r>
                      <w:rPr>
                        <w:rFonts w:ascii="Arial" w:hAnsi="Arial"/>
                        <w:b/>
                        <w:spacing w:val="6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2023/2026332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8304" behindDoc="1" locked="0" layoutInCell="1" allowOverlap="1" wp14:anchorId="6200BFFB" wp14:editId="36C344C1">
              <wp:simplePos x="0" y="0"/>
              <wp:positionH relativeFrom="page">
                <wp:posOffset>2800350</wp:posOffset>
              </wp:positionH>
              <wp:positionV relativeFrom="page">
                <wp:posOffset>10451465</wp:posOffset>
              </wp:positionV>
              <wp:extent cx="1366520" cy="1676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3139A" w14:textId="77777777" w:rsidR="00E516A3" w:rsidRDefault="00000000">
                          <w:pPr>
                            <w:tabs>
                              <w:tab w:val="left" w:pos="2019"/>
                            </w:tabs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Anexo/Sequencial: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00BFFB" id="Text Box 2" o:spid="_x0000_s1030" type="#_x0000_t202" style="position:absolute;margin-left:220.5pt;margin-top:822.95pt;width:107.6pt;height:13.2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" filled="f" stroked="f">
              <v:textbox inset="0,0,0,0">
                <w:txbxContent>
                  <w:p w14:paraId="0193139A" w14:textId="77777777" w:rsidR="00E516A3" w:rsidRDefault="00000000">
                    <w:pPr>
                      <w:tabs>
                        <w:tab w:val="left" w:pos="2019"/>
                      </w:tabs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Anexo/Sequencial:</w:t>
                    </w:r>
                    <w:r>
                      <w:rPr>
                        <w:rFonts w:ascii="Arial"/>
                        <w:b/>
                        <w:sz w:val="20"/>
                      </w:rPr>
                      <w:tab/>
                    </w:r>
                    <w:r>
                      <w:rPr>
                        <w:rFonts w:ascii="Arial MT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8816" behindDoc="1" locked="0" layoutInCell="1" allowOverlap="1" wp14:anchorId="51D1FDB0" wp14:editId="1E93B2AF">
              <wp:simplePos x="0" y="0"/>
              <wp:positionH relativeFrom="page">
                <wp:posOffset>6272530</wp:posOffset>
              </wp:positionH>
              <wp:positionV relativeFrom="page">
                <wp:posOffset>10451465</wp:posOffset>
              </wp:positionV>
              <wp:extent cx="96710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1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B9211" w14:textId="77777777" w:rsidR="00E516A3" w:rsidRDefault="00000000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Página:</w:t>
                          </w:r>
                          <w:r>
                            <w:rPr>
                              <w:rFonts w:ascii="Arial" w:hAnsi="Arial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 xml:space="preserve"> de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D1FDB0" id="Text Box 1" o:spid="_x0000_s1031" type="#_x0000_t202" style="position:absolute;margin-left:493.9pt;margin-top:822.95pt;width:76.15pt;height:13.2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" filled="f" stroked="f">
              <v:textbox inset="0,0,0,0">
                <w:txbxContent>
                  <w:p w14:paraId="42CB9211" w14:textId="77777777" w:rsidR="00E516A3" w:rsidRDefault="00000000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Página:</w:t>
                    </w:r>
                    <w:r>
                      <w:rPr>
                        <w:rFonts w:ascii="Arial" w:hAnsi="Arial"/>
                        <w:b/>
                        <w:spacing w:val="3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z w:val="20"/>
                      </w:rPr>
                      <w:t xml:space="preserve"> de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0A74" w14:textId="77777777" w:rsidR="00E516A3" w:rsidRDefault="00E516A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59F69" w14:textId="77777777" w:rsidR="00750165" w:rsidRDefault="00750165">
      <w:r>
        <w:separator/>
      </w:r>
    </w:p>
  </w:footnote>
  <w:footnote w:type="continuationSeparator" w:id="0">
    <w:p w14:paraId="1E6D2063" w14:textId="77777777" w:rsidR="00750165" w:rsidRDefault="00750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D6D4" w14:textId="3895FFE1" w:rsidR="00E516A3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6DDE4D2" wp14:editId="3EE9973C">
          <wp:simplePos x="0" y="0"/>
          <wp:positionH relativeFrom="page">
            <wp:posOffset>3781425</wp:posOffset>
          </wp:positionH>
          <wp:positionV relativeFrom="page">
            <wp:posOffset>371475</wp:posOffset>
          </wp:positionV>
          <wp:extent cx="478155" cy="52188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9822" cy="523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741DF">
      <w:rPr>
        <w:noProof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6C431B6E" wp14:editId="5710BFAC">
              <wp:simplePos x="0" y="0"/>
              <wp:positionH relativeFrom="page">
                <wp:posOffset>2798445</wp:posOffset>
              </wp:positionH>
              <wp:positionV relativeFrom="page">
                <wp:posOffset>914400</wp:posOffset>
              </wp:positionV>
              <wp:extent cx="2339975" cy="607695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607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E2C4A" w14:textId="77777777" w:rsidR="00E516A3" w:rsidRDefault="00000000">
                          <w:pPr>
                            <w:spacing w:before="15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PARÁ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SECRETARIA DE ESTADO DE SAÚDE PÚBLICA</w:t>
                          </w:r>
                          <w:r>
                            <w:rPr>
                              <w:rFonts w:ascii="Arial" w:hAnsi="Arial"/>
                              <w:b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DIRETORIA DE VIGILÂNCIA EM SAÚDE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DEPARTAMENTO DE VIGILÂNCIA SANITÁRIA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DIVISÃO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VIGILÂNCIA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PRODUTOS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31B6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20.35pt;margin-top:1in;width:184.25pt;height:47.8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" filled="f" stroked="f">
              <v:textbox inset="0,0,0,0">
                <w:txbxContent>
                  <w:p w14:paraId="7FFE2C4A" w14:textId="77777777" w:rsidR="00E516A3" w:rsidRDefault="00000000">
                    <w:pPr>
                      <w:spacing w:before="15"/>
                      <w:ind w:left="20" w:right="1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PARÁ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SECRETARIA DE ESTADO DE SAÚDE PÚBLICA</w:t>
                    </w:r>
                    <w:r>
                      <w:rPr>
                        <w:rFonts w:ascii="Arial" w:hAnsi="Arial"/>
                        <w:b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DIRETORIA DE VIGILÂNCIA EM SAÚDE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DEPARTAMENTO DE VIGILÂNCIA SANITÁRIA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DIVISÃO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VIGILÂNCIA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PRODUTOS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BD44" w14:textId="77777777" w:rsidR="00E516A3" w:rsidRDefault="00E516A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75E0"/>
    <w:multiLevelType w:val="hybridMultilevel"/>
    <w:tmpl w:val="A3EC395A"/>
    <w:lvl w:ilvl="0" w:tplc="BF76B80C">
      <w:start w:val="1"/>
      <w:numFmt w:val="decimal"/>
      <w:lvlText w:val="%1."/>
      <w:lvlJc w:val="left"/>
      <w:pPr>
        <w:ind w:left="1343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CC8819C">
      <w:start w:val="1"/>
      <w:numFmt w:val="lowerLetter"/>
      <w:lvlText w:val="%2."/>
      <w:lvlJc w:val="left"/>
      <w:pPr>
        <w:ind w:left="1343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BE4AB672">
      <w:numFmt w:val="bullet"/>
      <w:lvlText w:val="•"/>
      <w:lvlJc w:val="left"/>
      <w:pPr>
        <w:ind w:left="3184" w:hanging="284"/>
      </w:pPr>
      <w:rPr>
        <w:rFonts w:hint="default"/>
        <w:lang w:val="pt-PT" w:eastAsia="en-US" w:bidi="ar-SA"/>
      </w:rPr>
    </w:lvl>
    <w:lvl w:ilvl="3" w:tplc="EC783BFE">
      <w:numFmt w:val="bullet"/>
      <w:lvlText w:val="•"/>
      <w:lvlJc w:val="left"/>
      <w:pPr>
        <w:ind w:left="4106" w:hanging="284"/>
      </w:pPr>
      <w:rPr>
        <w:rFonts w:hint="default"/>
        <w:lang w:val="pt-PT" w:eastAsia="en-US" w:bidi="ar-SA"/>
      </w:rPr>
    </w:lvl>
    <w:lvl w:ilvl="4" w:tplc="CFB009F4">
      <w:numFmt w:val="bullet"/>
      <w:lvlText w:val="•"/>
      <w:lvlJc w:val="left"/>
      <w:pPr>
        <w:ind w:left="5028" w:hanging="284"/>
      </w:pPr>
      <w:rPr>
        <w:rFonts w:hint="default"/>
        <w:lang w:val="pt-PT" w:eastAsia="en-US" w:bidi="ar-SA"/>
      </w:rPr>
    </w:lvl>
    <w:lvl w:ilvl="5" w:tplc="1EF29A60">
      <w:numFmt w:val="bullet"/>
      <w:lvlText w:val="•"/>
      <w:lvlJc w:val="left"/>
      <w:pPr>
        <w:ind w:left="5950" w:hanging="284"/>
      </w:pPr>
      <w:rPr>
        <w:rFonts w:hint="default"/>
        <w:lang w:val="pt-PT" w:eastAsia="en-US" w:bidi="ar-SA"/>
      </w:rPr>
    </w:lvl>
    <w:lvl w:ilvl="6" w:tplc="C89CBE9A">
      <w:numFmt w:val="bullet"/>
      <w:lvlText w:val="•"/>
      <w:lvlJc w:val="left"/>
      <w:pPr>
        <w:ind w:left="6872" w:hanging="284"/>
      </w:pPr>
      <w:rPr>
        <w:rFonts w:hint="default"/>
        <w:lang w:val="pt-PT" w:eastAsia="en-US" w:bidi="ar-SA"/>
      </w:rPr>
    </w:lvl>
    <w:lvl w:ilvl="7" w:tplc="A536A542">
      <w:numFmt w:val="bullet"/>
      <w:lvlText w:val="•"/>
      <w:lvlJc w:val="left"/>
      <w:pPr>
        <w:ind w:left="7794" w:hanging="284"/>
      </w:pPr>
      <w:rPr>
        <w:rFonts w:hint="default"/>
        <w:lang w:val="pt-PT" w:eastAsia="en-US" w:bidi="ar-SA"/>
      </w:rPr>
    </w:lvl>
    <w:lvl w:ilvl="8" w:tplc="432C617E">
      <w:numFmt w:val="bullet"/>
      <w:lvlText w:val="•"/>
      <w:lvlJc w:val="left"/>
      <w:pPr>
        <w:ind w:left="8716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0B3766A8"/>
    <w:multiLevelType w:val="hybridMultilevel"/>
    <w:tmpl w:val="10BEB6A6"/>
    <w:lvl w:ilvl="0" w:tplc="830ABB9A">
      <w:start w:val="3"/>
      <w:numFmt w:val="decimal"/>
      <w:lvlText w:val="%1."/>
      <w:lvlJc w:val="left"/>
      <w:pPr>
        <w:ind w:left="1343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A544868">
      <w:start w:val="1"/>
      <w:numFmt w:val="lowerLetter"/>
      <w:lvlText w:val="%2."/>
      <w:lvlJc w:val="left"/>
      <w:pPr>
        <w:ind w:left="1343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377605D8">
      <w:numFmt w:val="bullet"/>
      <w:lvlText w:val="•"/>
      <w:lvlJc w:val="left"/>
      <w:pPr>
        <w:ind w:left="3184" w:hanging="284"/>
      </w:pPr>
      <w:rPr>
        <w:rFonts w:hint="default"/>
        <w:lang w:val="pt-PT" w:eastAsia="en-US" w:bidi="ar-SA"/>
      </w:rPr>
    </w:lvl>
    <w:lvl w:ilvl="3" w:tplc="7AC434D8">
      <w:numFmt w:val="bullet"/>
      <w:lvlText w:val="•"/>
      <w:lvlJc w:val="left"/>
      <w:pPr>
        <w:ind w:left="4106" w:hanging="284"/>
      </w:pPr>
      <w:rPr>
        <w:rFonts w:hint="default"/>
        <w:lang w:val="pt-PT" w:eastAsia="en-US" w:bidi="ar-SA"/>
      </w:rPr>
    </w:lvl>
    <w:lvl w:ilvl="4" w:tplc="94D2B0CE">
      <w:numFmt w:val="bullet"/>
      <w:lvlText w:val="•"/>
      <w:lvlJc w:val="left"/>
      <w:pPr>
        <w:ind w:left="5028" w:hanging="284"/>
      </w:pPr>
      <w:rPr>
        <w:rFonts w:hint="default"/>
        <w:lang w:val="pt-PT" w:eastAsia="en-US" w:bidi="ar-SA"/>
      </w:rPr>
    </w:lvl>
    <w:lvl w:ilvl="5" w:tplc="78C0EC86">
      <w:numFmt w:val="bullet"/>
      <w:lvlText w:val="•"/>
      <w:lvlJc w:val="left"/>
      <w:pPr>
        <w:ind w:left="5950" w:hanging="284"/>
      </w:pPr>
      <w:rPr>
        <w:rFonts w:hint="default"/>
        <w:lang w:val="pt-PT" w:eastAsia="en-US" w:bidi="ar-SA"/>
      </w:rPr>
    </w:lvl>
    <w:lvl w:ilvl="6" w:tplc="8A3A7B04">
      <w:numFmt w:val="bullet"/>
      <w:lvlText w:val="•"/>
      <w:lvlJc w:val="left"/>
      <w:pPr>
        <w:ind w:left="6872" w:hanging="284"/>
      </w:pPr>
      <w:rPr>
        <w:rFonts w:hint="default"/>
        <w:lang w:val="pt-PT" w:eastAsia="en-US" w:bidi="ar-SA"/>
      </w:rPr>
    </w:lvl>
    <w:lvl w:ilvl="7" w:tplc="D926FFBA">
      <w:numFmt w:val="bullet"/>
      <w:lvlText w:val="•"/>
      <w:lvlJc w:val="left"/>
      <w:pPr>
        <w:ind w:left="7794" w:hanging="284"/>
      </w:pPr>
      <w:rPr>
        <w:rFonts w:hint="default"/>
        <w:lang w:val="pt-PT" w:eastAsia="en-US" w:bidi="ar-SA"/>
      </w:rPr>
    </w:lvl>
    <w:lvl w:ilvl="8" w:tplc="32E0255A">
      <w:numFmt w:val="bullet"/>
      <w:lvlText w:val="•"/>
      <w:lvlJc w:val="left"/>
      <w:pPr>
        <w:ind w:left="8716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639D5202"/>
    <w:multiLevelType w:val="hybridMultilevel"/>
    <w:tmpl w:val="C9D22ECA"/>
    <w:lvl w:ilvl="0" w:tplc="65E68BBE">
      <w:numFmt w:val="bullet"/>
      <w:lvlText w:val=""/>
      <w:lvlJc w:val="left"/>
      <w:pPr>
        <w:ind w:left="1343" w:hanging="28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694603BE">
      <w:numFmt w:val="bullet"/>
      <w:lvlText w:val="•"/>
      <w:lvlJc w:val="left"/>
      <w:pPr>
        <w:ind w:left="2262" w:hanging="284"/>
      </w:pPr>
      <w:rPr>
        <w:rFonts w:hint="default"/>
        <w:lang w:val="pt-PT" w:eastAsia="en-US" w:bidi="ar-SA"/>
      </w:rPr>
    </w:lvl>
    <w:lvl w:ilvl="2" w:tplc="0010C85C">
      <w:numFmt w:val="bullet"/>
      <w:lvlText w:val="•"/>
      <w:lvlJc w:val="left"/>
      <w:pPr>
        <w:ind w:left="3184" w:hanging="284"/>
      </w:pPr>
      <w:rPr>
        <w:rFonts w:hint="default"/>
        <w:lang w:val="pt-PT" w:eastAsia="en-US" w:bidi="ar-SA"/>
      </w:rPr>
    </w:lvl>
    <w:lvl w:ilvl="3" w:tplc="F4C001E6">
      <w:numFmt w:val="bullet"/>
      <w:lvlText w:val="•"/>
      <w:lvlJc w:val="left"/>
      <w:pPr>
        <w:ind w:left="4106" w:hanging="284"/>
      </w:pPr>
      <w:rPr>
        <w:rFonts w:hint="default"/>
        <w:lang w:val="pt-PT" w:eastAsia="en-US" w:bidi="ar-SA"/>
      </w:rPr>
    </w:lvl>
    <w:lvl w:ilvl="4" w:tplc="2F486D44">
      <w:numFmt w:val="bullet"/>
      <w:lvlText w:val="•"/>
      <w:lvlJc w:val="left"/>
      <w:pPr>
        <w:ind w:left="5028" w:hanging="284"/>
      </w:pPr>
      <w:rPr>
        <w:rFonts w:hint="default"/>
        <w:lang w:val="pt-PT" w:eastAsia="en-US" w:bidi="ar-SA"/>
      </w:rPr>
    </w:lvl>
    <w:lvl w:ilvl="5" w:tplc="2F868576">
      <w:numFmt w:val="bullet"/>
      <w:lvlText w:val="•"/>
      <w:lvlJc w:val="left"/>
      <w:pPr>
        <w:ind w:left="5950" w:hanging="284"/>
      </w:pPr>
      <w:rPr>
        <w:rFonts w:hint="default"/>
        <w:lang w:val="pt-PT" w:eastAsia="en-US" w:bidi="ar-SA"/>
      </w:rPr>
    </w:lvl>
    <w:lvl w:ilvl="6" w:tplc="7B46B6CE">
      <w:numFmt w:val="bullet"/>
      <w:lvlText w:val="•"/>
      <w:lvlJc w:val="left"/>
      <w:pPr>
        <w:ind w:left="6872" w:hanging="284"/>
      </w:pPr>
      <w:rPr>
        <w:rFonts w:hint="default"/>
        <w:lang w:val="pt-PT" w:eastAsia="en-US" w:bidi="ar-SA"/>
      </w:rPr>
    </w:lvl>
    <w:lvl w:ilvl="7" w:tplc="78F25356">
      <w:numFmt w:val="bullet"/>
      <w:lvlText w:val="•"/>
      <w:lvlJc w:val="left"/>
      <w:pPr>
        <w:ind w:left="7794" w:hanging="284"/>
      </w:pPr>
      <w:rPr>
        <w:rFonts w:hint="default"/>
        <w:lang w:val="pt-PT" w:eastAsia="en-US" w:bidi="ar-SA"/>
      </w:rPr>
    </w:lvl>
    <w:lvl w:ilvl="8" w:tplc="79D4482C">
      <w:numFmt w:val="bullet"/>
      <w:lvlText w:val="•"/>
      <w:lvlJc w:val="left"/>
      <w:pPr>
        <w:ind w:left="8716" w:hanging="284"/>
      </w:pPr>
      <w:rPr>
        <w:rFonts w:hint="default"/>
        <w:lang w:val="pt-PT" w:eastAsia="en-US" w:bidi="ar-SA"/>
      </w:rPr>
    </w:lvl>
  </w:abstractNum>
  <w:num w:numId="1" w16cid:durableId="189146505">
    <w:abstractNumId w:val="1"/>
  </w:num>
  <w:num w:numId="2" w16cid:durableId="821654183">
    <w:abstractNumId w:val="2"/>
  </w:num>
  <w:num w:numId="3" w16cid:durableId="91045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A3"/>
    <w:rsid w:val="0027036C"/>
    <w:rsid w:val="00750165"/>
    <w:rsid w:val="00C73021"/>
    <w:rsid w:val="00E516A3"/>
    <w:rsid w:val="00F7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52C47"/>
  <w15:docId w15:val="{21DBAD4F-2FFE-409A-BC13-71C3735D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343" w:hanging="284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34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7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036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7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036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quisa.anvisa.gov.br/index.php/368782?lang=pt-BR" TargetMode="External"/><Relationship Id="rId13" Type="http://schemas.openxmlformats.org/officeDocument/2006/relationships/hyperlink" Target="https://www.gov.br/anvisa/pt-br/assuntos/noticias-anvisa/2022/fiscalizacao-sanitaria-entenda-as-acoes-realizadas-pela-anvisa" TargetMode="External"/><Relationship Id="rId18" Type="http://schemas.openxmlformats.org/officeDocument/2006/relationships/hyperlink" Target="mailto:dvs@sespa.pa.gov.br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pesquisa.anvisa.gov.br/index.php/368782?lang=pt-BR" TargetMode="External"/><Relationship Id="rId12" Type="http://schemas.openxmlformats.org/officeDocument/2006/relationships/hyperlink" Target="http://www.planalto.gov.br/ccivil_03/leis/l6437.htm" TargetMode="External"/><Relationship Id="rId17" Type="http://schemas.openxmlformats.org/officeDocument/2006/relationships/hyperlink" Target="https://www.in.gov.br/en/web/dou/-/resolucao-re-n-475-de-9-de-fevereiro-de-2023-4637256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.gov.br/en/web/dou/-/resolucao-re-n-475-de-9-de-fevereiro-de-2023-463725640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squisa.anvisa.gov.br/index.php/368782?lang=pt-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.gov.br/en/web/dou/-/resolucao-re-n-475-de-9-de-fevereiro-de-2023-463725640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divpd.sespa@gmai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gov.br/anvisa/pt-br/assuntos/noticias-anvisa/2022/fiscalizacao-sanitaria-entenda-as-acoes-realizadas-pela-anvisa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vs@sespa.pa.gov.br" TargetMode="External"/><Relationship Id="rId2" Type="http://schemas.openxmlformats.org/officeDocument/2006/relationships/hyperlink" Target="mailto:divpd.sespa@gmail.com" TargetMode="External"/><Relationship Id="rId1" Type="http://schemas.openxmlformats.org/officeDocument/2006/relationships/hyperlink" Target="mailto:dvs@sespa.pa.gov.br" TargetMode="External"/><Relationship Id="rId4" Type="http://schemas.openxmlformats.org/officeDocument/2006/relationships/hyperlink" Target="mailto:divpd.sesp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6096</Characters>
  <Application>Microsoft Office Word</Application>
  <DocSecurity>0</DocSecurity>
  <Lines>50</Lines>
  <Paragraphs>14</Paragraphs>
  <ScaleCrop>false</ScaleCrop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Ednei Amador</dc:creator>
  <cp:lastModifiedBy>Mozart Alessadro Lira Vale</cp:lastModifiedBy>
  <cp:revision>2</cp:revision>
  <dcterms:created xsi:type="dcterms:W3CDTF">2023-03-06T21:28:00Z</dcterms:created>
  <dcterms:modified xsi:type="dcterms:W3CDTF">2023-03-06T21:28:00Z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2023-03-06T00:00:00Z</vt:filetime>
  </property>
</Properties>
</file>